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43B67" w14:textId="1911AD01" w:rsidR="004D6F48" w:rsidRPr="00B541AA" w:rsidRDefault="003A6A6B" w:rsidP="00A871D9">
      <w:pPr>
        <w:widowControl/>
        <w:autoSpaceDE/>
        <w:autoSpaceDN/>
        <w:adjustRightInd/>
        <w:jc w:val="center"/>
        <w:rPr>
          <w:sz w:val="26"/>
          <w:szCs w:val="26"/>
        </w:rPr>
      </w:pPr>
      <w:r w:rsidRPr="00B541AA">
        <w:rPr>
          <w:rStyle w:val="wacimagecontainer"/>
          <w:rFonts w:cs="Segoe UI"/>
          <w:noProof/>
          <w:color w:val="000000"/>
          <w:sz w:val="26"/>
          <w:szCs w:val="26"/>
          <w:shd w:val="clear" w:color="auto" w:fill="FFFFFF"/>
        </w:rPr>
        <w:drawing>
          <wp:inline distT="0" distB="0" distL="0" distR="0" wp14:anchorId="00108C10" wp14:editId="2EB9D184">
            <wp:extent cx="11811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14:paraId="7939C2B1" w14:textId="77777777" w:rsidR="004D6F48" w:rsidRPr="00B541AA" w:rsidRDefault="004D6F48" w:rsidP="00DC6C6E">
      <w:pPr>
        <w:spacing w:after="0"/>
        <w:jc w:val="center"/>
        <w:rPr>
          <w:b/>
          <w:sz w:val="26"/>
          <w:szCs w:val="26"/>
        </w:rPr>
      </w:pPr>
      <w:r w:rsidRPr="00B541AA">
        <w:rPr>
          <w:b/>
          <w:sz w:val="26"/>
          <w:szCs w:val="26"/>
        </w:rPr>
        <w:t>The Business Court of Texas,</w:t>
      </w:r>
    </w:p>
    <w:p w14:paraId="37EF04B3" w14:textId="017A841B" w:rsidR="004D6F48" w:rsidRPr="00B541AA" w:rsidRDefault="007F0E3A" w:rsidP="00BB5428">
      <w:pPr>
        <w:jc w:val="center"/>
        <w:rPr>
          <w:b/>
          <w:sz w:val="26"/>
          <w:szCs w:val="26"/>
        </w:rPr>
      </w:pPr>
      <w:r w:rsidRPr="00B541AA">
        <w:rPr>
          <w:b/>
          <w:bCs/>
          <w:sz w:val="26"/>
          <w:szCs w:val="26"/>
        </w:rPr>
        <w:t>[</w:t>
      </w:r>
      <w:r w:rsidRPr="00B541AA">
        <w:rPr>
          <w:b/>
          <w:bCs/>
          <w:sz w:val="26"/>
          <w:szCs w:val="26"/>
          <w:highlight w:val="lightGray"/>
        </w:rPr>
        <w:t>__</w:t>
      </w:r>
      <w:r w:rsidRPr="00B541AA">
        <w:rPr>
          <w:b/>
          <w:bCs/>
          <w:sz w:val="26"/>
          <w:szCs w:val="26"/>
        </w:rPr>
        <w:t>]</w:t>
      </w:r>
      <w:r w:rsidR="004D6F48" w:rsidRPr="00B541AA">
        <w:rPr>
          <w:b/>
          <w:sz w:val="26"/>
          <w:szCs w:val="26"/>
        </w:rPr>
        <w:t xml:space="preserve"> Division</w:t>
      </w:r>
    </w:p>
    <w:tbl>
      <w:tblPr>
        <w:tblW w:w="9733" w:type="dxa"/>
        <w:tblLook w:val="04A0" w:firstRow="1" w:lastRow="0" w:firstColumn="1" w:lastColumn="0" w:noHBand="0" w:noVBand="1"/>
      </w:tblPr>
      <w:tblGrid>
        <w:gridCol w:w="4320"/>
        <w:gridCol w:w="738"/>
        <w:gridCol w:w="4675"/>
      </w:tblGrid>
      <w:tr w:rsidR="004D6F48" w:rsidRPr="00B541AA" w14:paraId="3056159A" w14:textId="77777777" w:rsidTr="00FF0065">
        <w:tc>
          <w:tcPr>
            <w:tcW w:w="4320" w:type="dxa"/>
          </w:tcPr>
          <w:p w14:paraId="67941F5E" w14:textId="226C64E2" w:rsidR="004D6F48" w:rsidRPr="00103A5D" w:rsidRDefault="004D6F48" w:rsidP="00B53735">
            <w:pPr>
              <w:jc w:val="left"/>
              <w:rPr>
                <w:rFonts w:eastAsia="Calibri"/>
                <w:b/>
                <w:bCs/>
                <w:sz w:val="26"/>
                <w:szCs w:val="26"/>
              </w:rPr>
            </w:pPr>
            <w:r w:rsidRPr="0054203C">
              <w:rPr>
                <w:rFonts w:eastAsia="Calibri"/>
                <w:b/>
                <w:bCs/>
                <w:sz w:val="26"/>
                <w:szCs w:val="26"/>
                <w:highlight w:val="lightGray"/>
              </w:rPr>
              <w:t>[Plaintiff(s)]</w:t>
            </w:r>
          </w:p>
          <w:p w14:paraId="388438E8" w14:textId="542AACFD" w:rsidR="004D6F48" w:rsidRPr="00B541AA" w:rsidRDefault="004D6F48" w:rsidP="00FA73C2">
            <w:pPr>
              <w:spacing w:after="0"/>
              <w:ind w:left="705"/>
              <w:jc w:val="left"/>
              <w:rPr>
                <w:rFonts w:eastAsia="Calibri"/>
                <w:i/>
                <w:sz w:val="26"/>
                <w:szCs w:val="26"/>
              </w:rPr>
            </w:pPr>
            <w:r w:rsidRPr="00B541AA">
              <w:rPr>
                <w:rFonts w:eastAsia="Calibri"/>
                <w:i/>
                <w:sz w:val="26"/>
                <w:szCs w:val="26"/>
              </w:rPr>
              <w:t>Plaintiff(s)</w:t>
            </w:r>
          </w:p>
          <w:p w14:paraId="4387FB5E" w14:textId="77777777" w:rsidR="004D6F48" w:rsidRPr="00103A5D" w:rsidRDefault="004D6F48" w:rsidP="00FA73C2">
            <w:pPr>
              <w:spacing w:after="0"/>
              <w:ind w:hanging="15"/>
              <w:jc w:val="left"/>
              <w:rPr>
                <w:rFonts w:eastAsia="Calibri"/>
                <w:b/>
                <w:bCs/>
                <w:sz w:val="26"/>
                <w:szCs w:val="26"/>
              </w:rPr>
            </w:pPr>
            <w:r w:rsidRPr="00103A5D">
              <w:rPr>
                <w:rFonts w:eastAsia="Calibri"/>
                <w:b/>
                <w:bCs/>
                <w:sz w:val="26"/>
                <w:szCs w:val="26"/>
              </w:rPr>
              <w:t>v.</w:t>
            </w:r>
          </w:p>
          <w:p w14:paraId="52C30BE1" w14:textId="0D964F89" w:rsidR="004D6F48" w:rsidRPr="00103A5D" w:rsidRDefault="004D6F48" w:rsidP="00B53735">
            <w:pPr>
              <w:ind w:hanging="14"/>
              <w:jc w:val="left"/>
              <w:rPr>
                <w:rFonts w:eastAsia="Calibri"/>
                <w:b/>
                <w:bCs/>
                <w:sz w:val="26"/>
                <w:szCs w:val="26"/>
              </w:rPr>
            </w:pPr>
            <w:r w:rsidRPr="0054203C">
              <w:rPr>
                <w:rFonts w:eastAsia="Calibri"/>
                <w:b/>
                <w:bCs/>
                <w:sz w:val="26"/>
                <w:szCs w:val="26"/>
                <w:highlight w:val="lightGray"/>
              </w:rPr>
              <w:t>[Defendant(s)]</w:t>
            </w:r>
          </w:p>
          <w:p w14:paraId="1FABA290" w14:textId="74EC3F34" w:rsidR="004D6F48" w:rsidRPr="00B541AA" w:rsidRDefault="004D6F48" w:rsidP="00FA73C2">
            <w:pPr>
              <w:spacing w:after="0"/>
              <w:ind w:left="706"/>
              <w:jc w:val="left"/>
              <w:rPr>
                <w:rFonts w:eastAsia="Calibri"/>
                <w:i/>
                <w:sz w:val="26"/>
                <w:szCs w:val="26"/>
              </w:rPr>
            </w:pPr>
            <w:r w:rsidRPr="00B541AA">
              <w:rPr>
                <w:rFonts w:eastAsia="Calibri"/>
                <w:i/>
                <w:sz w:val="26"/>
                <w:szCs w:val="26"/>
              </w:rPr>
              <w:t>Defendant(s)</w:t>
            </w:r>
          </w:p>
        </w:tc>
        <w:tc>
          <w:tcPr>
            <w:tcW w:w="738" w:type="dxa"/>
          </w:tcPr>
          <w:p w14:paraId="16883067" w14:textId="77777777" w:rsidR="004D6F48" w:rsidRPr="00B541AA" w:rsidRDefault="004D6F48" w:rsidP="00FA73C2">
            <w:pPr>
              <w:spacing w:after="0"/>
              <w:jc w:val="center"/>
              <w:rPr>
                <w:rFonts w:eastAsia="Calibri"/>
                <w:sz w:val="26"/>
                <w:szCs w:val="26"/>
              </w:rPr>
            </w:pPr>
            <w:r w:rsidRPr="00B541AA">
              <w:rPr>
                <w:rFonts w:eastAsia="Calibri"/>
                <w:sz w:val="26"/>
                <w:szCs w:val="26"/>
              </w:rPr>
              <w:t>§</w:t>
            </w:r>
          </w:p>
          <w:p w14:paraId="01B59AD7" w14:textId="77777777" w:rsidR="004D6F48" w:rsidRPr="00B541AA" w:rsidRDefault="004D6F48" w:rsidP="00FA73C2">
            <w:pPr>
              <w:spacing w:after="0"/>
              <w:jc w:val="center"/>
              <w:rPr>
                <w:rFonts w:eastAsia="Calibri"/>
                <w:sz w:val="26"/>
                <w:szCs w:val="26"/>
              </w:rPr>
            </w:pPr>
            <w:r w:rsidRPr="00B541AA">
              <w:rPr>
                <w:rFonts w:eastAsia="Calibri"/>
                <w:sz w:val="26"/>
                <w:szCs w:val="26"/>
              </w:rPr>
              <w:t>§</w:t>
            </w:r>
          </w:p>
          <w:p w14:paraId="2F01DF28" w14:textId="77777777" w:rsidR="004D6F48" w:rsidRPr="00B541AA" w:rsidRDefault="004D6F48" w:rsidP="00FA73C2">
            <w:pPr>
              <w:spacing w:after="0"/>
              <w:jc w:val="center"/>
              <w:rPr>
                <w:rFonts w:eastAsia="Calibri"/>
                <w:sz w:val="26"/>
                <w:szCs w:val="26"/>
              </w:rPr>
            </w:pPr>
            <w:r w:rsidRPr="00B541AA">
              <w:rPr>
                <w:rFonts w:eastAsia="Calibri"/>
                <w:sz w:val="26"/>
                <w:szCs w:val="26"/>
              </w:rPr>
              <w:t>§</w:t>
            </w:r>
          </w:p>
          <w:p w14:paraId="75DACC16" w14:textId="77777777" w:rsidR="004D6F48" w:rsidRPr="00B541AA" w:rsidRDefault="004D6F48" w:rsidP="00FA73C2">
            <w:pPr>
              <w:spacing w:after="0"/>
              <w:jc w:val="center"/>
              <w:rPr>
                <w:rFonts w:eastAsia="Calibri"/>
                <w:sz w:val="26"/>
                <w:szCs w:val="26"/>
              </w:rPr>
            </w:pPr>
            <w:r w:rsidRPr="00B541AA">
              <w:rPr>
                <w:rFonts w:eastAsia="Calibri"/>
                <w:sz w:val="26"/>
                <w:szCs w:val="26"/>
              </w:rPr>
              <w:t>§</w:t>
            </w:r>
          </w:p>
          <w:p w14:paraId="517603A5" w14:textId="77777777" w:rsidR="004D6F48" w:rsidRDefault="004D6F48" w:rsidP="00BB5428">
            <w:pPr>
              <w:spacing w:after="0"/>
              <w:jc w:val="center"/>
              <w:rPr>
                <w:rFonts w:eastAsia="Calibri"/>
                <w:sz w:val="26"/>
                <w:szCs w:val="26"/>
              </w:rPr>
            </w:pPr>
            <w:r w:rsidRPr="00B541AA">
              <w:rPr>
                <w:rFonts w:eastAsia="Calibri"/>
                <w:sz w:val="26"/>
                <w:szCs w:val="26"/>
              </w:rPr>
              <w:t>§</w:t>
            </w:r>
          </w:p>
          <w:p w14:paraId="65D44E91" w14:textId="266D035F" w:rsidR="00B53735" w:rsidRPr="00B541AA" w:rsidRDefault="00B53735" w:rsidP="00B53735">
            <w:pPr>
              <w:spacing w:after="0"/>
              <w:jc w:val="center"/>
              <w:rPr>
                <w:rFonts w:eastAsia="Calibri"/>
                <w:sz w:val="26"/>
                <w:szCs w:val="26"/>
              </w:rPr>
            </w:pPr>
            <w:r w:rsidRPr="00B541AA">
              <w:rPr>
                <w:rFonts w:eastAsia="Calibri"/>
                <w:sz w:val="26"/>
                <w:szCs w:val="26"/>
              </w:rPr>
              <w:t>§</w:t>
            </w:r>
          </w:p>
        </w:tc>
        <w:tc>
          <w:tcPr>
            <w:tcW w:w="4675" w:type="dxa"/>
          </w:tcPr>
          <w:p w14:paraId="1CD70425" w14:textId="77777777" w:rsidR="004D6F48" w:rsidRPr="00B541AA" w:rsidRDefault="004D6F48" w:rsidP="00FA73C2">
            <w:pPr>
              <w:spacing w:after="0"/>
              <w:jc w:val="left"/>
              <w:rPr>
                <w:rFonts w:eastAsia="Calibri"/>
                <w:sz w:val="26"/>
                <w:szCs w:val="26"/>
              </w:rPr>
            </w:pPr>
          </w:p>
          <w:p w14:paraId="7FC6AF64" w14:textId="77777777" w:rsidR="004D6F48" w:rsidRPr="00B541AA" w:rsidRDefault="004D6F48" w:rsidP="00FA73C2">
            <w:pPr>
              <w:spacing w:after="0"/>
              <w:jc w:val="left"/>
              <w:rPr>
                <w:rFonts w:eastAsia="Calibri"/>
                <w:sz w:val="26"/>
                <w:szCs w:val="26"/>
              </w:rPr>
            </w:pPr>
          </w:p>
          <w:p w14:paraId="04439920" w14:textId="4EECC3F0" w:rsidR="004D6F48" w:rsidRPr="00B541AA" w:rsidRDefault="004D6F48" w:rsidP="00FA73C2">
            <w:pPr>
              <w:spacing w:after="0"/>
              <w:jc w:val="left"/>
              <w:rPr>
                <w:rFonts w:eastAsia="Calibri"/>
                <w:sz w:val="26"/>
                <w:szCs w:val="26"/>
              </w:rPr>
            </w:pPr>
            <w:r w:rsidRPr="00B541AA">
              <w:rPr>
                <w:rFonts w:eastAsia="Calibri"/>
                <w:sz w:val="26"/>
                <w:szCs w:val="26"/>
              </w:rPr>
              <w:t xml:space="preserve">Cause No. </w:t>
            </w:r>
            <w:r w:rsidR="007F0E3A" w:rsidRPr="00B541AA">
              <w:rPr>
                <w:rFonts w:eastAsia="Calibri"/>
                <w:sz w:val="26"/>
                <w:szCs w:val="26"/>
              </w:rPr>
              <w:t>[</w:t>
            </w:r>
            <w:r w:rsidRPr="00B541AA">
              <w:rPr>
                <w:rFonts w:eastAsia="Calibri"/>
                <w:sz w:val="26"/>
                <w:szCs w:val="26"/>
                <w:highlight w:val="lightGray"/>
              </w:rPr>
              <w:t>______________</w:t>
            </w:r>
            <w:r w:rsidR="007F0E3A" w:rsidRPr="00B541AA">
              <w:rPr>
                <w:rFonts w:eastAsia="Calibri"/>
                <w:sz w:val="26"/>
                <w:szCs w:val="26"/>
              </w:rPr>
              <w:t>]</w:t>
            </w:r>
          </w:p>
        </w:tc>
      </w:tr>
    </w:tbl>
    <w:p w14:paraId="71877887" w14:textId="77777777" w:rsidR="004D6F48" w:rsidRPr="00B541AA" w:rsidRDefault="004D6F48" w:rsidP="00FA73C2">
      <w:pPr>
        <w:jc w:val="center"/>
        <w:rPr>
          <w:sz w:val="26"/>
          <w:szCs w:val="26"/>
        </w:rPr>
      </w:pPr>
      <w:r w:rsidRPr="00B541AA">
        <w:rPr>
          <w:sz w:val="26"/>
          <w:szCs w:val="26"/>
        </w:rPr>
        <w:t>═══════════════════════════════════════</w:t>
      </w:r>
    </w:p>
    <w:p w14:paraId="7527CD19" w14:textId="65E5030A" w:rsidR="004D6F48" w:rsidRPr="00B541AA" w:rsidRDefault="008B4B99" w:rsidP="004D6F48">
      <w:pPr>
        <w:jc w:val="center"/>
        <w:rPr>
          <w:sz w:val="26"/>
          <w:szCs w:val="26"/>
        </w:rPr>
      </w:pPr>
      <w:r w:rsidRPr="00B541AA">
        <w:rPr>
          <w:b/>
          <w:bCs/>
          <w:sz w:val="26"/>
          <w:szCs w:val="26"/>
        </w:rPr>
        <w:t xml:space="preserve">Proposed </w:t>
      </w:r>
      <w:r w:rsidR="00225E43" w:rsidRPr="00B541AA">
        <w:rPr>
          <w:b/>
          <w:bCs/>
          <w:sz w:val="26"/>
          <w:szCs w:val="26"/>
        </w:rPr>
        <w:t xml:space="preserve">Scheduling </w:t>
      </w:r>
      <w:r w:rsidR="004D6F48" w:rsidRPr="00B541AA">
        <w:rPr>
          <w:b/>
          <w:bCs/>
          <w:sz w:val="26"/>
          <w:szCs w:val="26"/>
        </w:rPr>
        <w:t>Order</w:t>
      </w:r>
    </w:p>
    <w:p w14:paraId="12F4343E" w14:textId="77777777" w:rsidR="00480A18" w:rsidRPr="00B541AA" w:rsidRDefault="004D6F48" w:rsidP="00AC0447">
      <w:pPr>
        <w:jc w:val="center"/>
        <w:rPr>
          <w:sz w:val="26"/>
          <w:szCs w:val="26"/>
        </w:rPr>
      </w:pPr>
      <w:r w:rsidRPr="00B541AA">
        <w:rPr>
          <w:sz w:val="26"/>
          <w:szCs w:val="26"/>
        </w:rPr>
        <w:t>═══════════════════════════════════════</w:t>
      </w:r>
    </w:p>
    <w:p w14:paraId="081474B5" w14:textId="3347A641" w:rsidR="00B26772" w:rsidRPr="00B541AA" w:rsidRDefault="00BA5EE9" w:rsidP="00C95BEC">
      <w:pPr>
        <w:spacing w:after="0"/>
        <w:rPr>
          <w:color w:val="FF0000"/>
          <w:sz w:val="26"/>
          <w:szCs w:val="26"/>
        </w:rPr>
        <w:sectPr w:rsidR="00B26772" w:rsidRPr="00B541AA" w:rsidSect="00967B20">
          <w:footerReference w:type="default" r:id="rId9"/>
          <w:type w:val="continuous"/>
          <w:pgSz w:w="12240" w:h="15840"/>
          <w:pgMar w:top="630" w:right="1440" w:bottom="1440" w:left="1440" w:header="0" w:footer="432" w:gutter="0"/>
          <w:cols w:space="60"/>
          <w:noEndnote/>
          <w:titlePg/>
          <w:docGrid w:linePitch="381"/>
        </w:sectPr>
      </w:pPr>
      <w:r w:rsidRPr="00B541AA">
        <w:rPr>
          <w:color w:val="FF0000"/>
          <w:sz w:val="26"/>
          <w:szCs w:val="26"/>
        </w:rPr>
        <w:t xml:space="preserve">Instructions: Pursuant to Business Court Local Rule 4, the parties must confer on and jointly file this </w:t>
      </w:r>
      <w:r w:rsidR="00926D93" w:rsidRPr="00B541AA">
        <w:rPr>
          <w:color w:val="FF0000"/>
          <w:sz w:val="26"/>
          <w:szCs w:val="26"/>
        </w:rPr>
        <w:t>P</w:t>
      </w:r>
      <w:r w:rsidRPr="00B541AA">
        <w:rPr>
          <w:color w:val="FF0000"/>
          <w:sz w:val="26"/>
          <w:szCs w:val="26"/>
        </w:rPr>
        <w:t xml:space="preserve">roposed </w:t>
      </w:r>
      <w:r w:rsidR="00926D93" w:rsidRPr="00B541AA">
        <w:rPr>
          <w:color w:val="FF0000"/>
          <w:sz w:val="26"/>
          <w:szCs w:val="26"/>
        </w:rPr>
        <w:t>S</w:t>
      </w:r>
      <w:r w:rsidRPr="00B541AA">
        <w:rPr>
          <w:color w:val="FF0000"/>
          <w:sz w:val="26"/>
          <w:szCs w:val="26"/>
        </w:rPr>
        <w:t xml:space="preserve">cheduling </w:t>
      </w:r>
      <w:r w:rsidR="00926D93" w:rsidRPr="00B541AA">
        <w:rPr>
          <w:color w:val="FF0000"/>
          <w:sz w:val="26"/>
          <w:szCs w:val="26"/>
        </w:rPr>
        <w:t>O</w:t>
      </w:r>
      <w:r w:rsidRPr="00B541AA">
        <w:rPr>
          <w:color w:val="FF0000"/>
          <w:sz w:val="26"/>
          <w:szCs w:val="26"/>
        </w:rPr>
        <w:t>rder. Please fill in the bracketed material as indicated below, based on available information. Parties must make a thorough and good-faith effort to reach agreement, but if the parties cannot agree, they may specify separate answers as demonstrated below. Do not add argument—the Court will request briefing as needed. All instructions (in red) should be deleted before filing.</w:t>
      </w:r>
    </w:p>
    <w:p w14:paraId="2DC22CF7" w14:textId="4216BCFD" w:rsidR="00BA5EE9" w:rsidRPr="002134F3" w:rsidRDefault="008C1E64" w:rsidP="00C95BEC">
      <w:pPr>
        <w:pStyle w:val="Heading1"/>
        <w:spacing w:before="240" w:after="240"/>
        <w:ind w:left="1440" w:right="1440"/>
      </w:pPr>
      <w:r>
        <w:t xml:space="preserve">The Parties’ </w:t>
      </w:r>
      <w:r w:rsidRPr="00442DA2">
        <w:t xml:space="preserve">Preliminary </w:t>
      </w:r>
      <w:r>
        <w:t xml:space="preserve">Contentions on </w:t>
      </w:r>
      <w:r w:rsidR="00BA5EE9" w:rsidRPr="00442DA2">
        <w:t>Jurisdiction</w:t>
      </w:r>
      <w:r>
        <w:t xml:space="preserve">, </w:t>
      </w:r>
      <w:r w:rsidR="00BA5EE9" w:rsidRPr="00442DA2">
        <w:t>Venue</w:t>
      </w:r>
      <w:r>
        <w:t>, and Governing Law</w:t>
      </w:r>
    </w:p>
    <w:p w14:paraId="4A60C2E8" w14:textId="14FC76BD" w:rsidR="00953958" w:rsidRPr="00B541AA" w:rsidRDefault="00BA5EE9" w:rsidP="00FA73C2">
      <w:pPr>
        <w:rPr>
          <w:color w:val="FF0000"/>
          <w:sz w:val="26"/>
          <w:szCs w:val="26"/>
        </w:rPr>
      </w:pPr>
      <w:r w:rsidRPr="00B541AA">
        <w:rPr>
          <w:color w:val="FF0000"/>
          <w:sz w:val="26"/>
          <w:szCs w:val="26"/>
        </w:rPr>
        <w:t>Instructions: This section provides the</w:t>
      </w:r>
      <w:r w:rsidR="00A34693" w:rsidRPr="00B541AA">
        <w:rPr>
          <w:rFonts w:eastAsiaTheme="minorEastAsia"/>
          <w:color w:val="FF0000"/>
          <w:sz w:val="26"/>
          <w:szCs w:val="26"/>
        </w:rPr>
        <w:t> </w:t>
      </w:r>
      <w:r w:rsidRPr="00B541AA">
        <w:rPr>
          <w:color w:val="FF0000"/>
          <w:sz w:val="26"/>
          <w:szCs w:val="26"/>
        </w:rPr>
        <w:t xml:space="preserve">Court with early notice of </w:t>
      </w:r>
      <w:r w:rsidR="00AB4BC6" w:rsidRPr="00B541AA">
        <w:rPr>
          <w:rFonts w:eastAsiaTheme="minorEastAsia"/>
          <w:color w:val="FF0000"/>
          <w:sz w:val="26"/>
          <w:szCs w:val="26"/>
        </w:rPr>
        <w:t xml:space="preserve">agreement or </w:t>
      </w:r>
      <w:r w:rsidRPr="00B541AA">
        <w:rPr>
          <w:color w:val="FF0000"/>
          <w:sz w:val="26"/>
          <w:szCs w:val="26"/>
        </w:rPr>
        <w:t>known disputes about jurisdiction</w:t>
      </w:r>
      <w:r w:rsidR="00A20058">
        <w:rPr>
          <w:color w:val="FF0000"/>
          <w:sz w:val="26"/>
          <w:szCs w:val="26"/>
        </w:rPr>
        <w:t>,</w:t>
      </w:r>
      <w:r w:rsidRPr="00B541AA">
        <w:rPr>
          <w:color w:val="FF0000"/>
          <w:sz w:val="26"/>
          <w:szCs w:val="26"/>
        </w:rPr>
        <w:t xml:space="preserve"> venue</w:t>
      </w:r>
      <w:r w:rsidR="00A20058">
        <w:rPr>
          <w:color w:val="FF0000"/>
          <w:sz w:val="26"/>
          <w:szCs w:val="26"/>
        </w:rPr>
        <w:t xml:space="preserve">, and </w:t>
      </w:r>
      <w:r w:rsidR="00FB3DE6">
        <w:rPr>
          <w:color w:val="FF0000"/>
          <w:sz w:val="26"/>
          <w:szCs w:val="26"/>
        </w:rPr>
        <w:t>governing</w:t>
      </w:r>
      <w:r w:rsidR="00A20058">
        <w:rPr>
          <w:color w:val="FF0000"/>
          <w:sz w:val="26"/>
          <w:szCs w:val="26"/>
        </w:rPr>
        <w:t xml:space="preserve"> law</w:t>
      </w:r>
      <w:r w:rsidR="00A34693" w:rsidRPr="00B541AA">
        <w:rPr>
          <w:rFonts w:eastAsiaTheme="minorEastAsia"/>
          <w:color w:val="FF0000"/>
          <w:sz w:val="26"/>
          <w:szCs w:val="26"/>
        </w:rPr>
        <w:t>.</w:t>
      </w:r>
      <w:r w:rsidRPr="00B541AA">
        <w:rPr>
          <w:color w:val="FF0000"/>
          <w:sz w:val="26"/>
          <w:szCs w:val="26"/>
        </w:rPr>
        <w:t xml:space="preserve"> It does not </w:t>
      </w:r>
      <w:r w:rsidR="004755ED" w:rsidRPr="00B541AA">
        <w:rPr>
          <w:color w:val="FF0000"/>
          <w:sz w:val="26"/>
          <w:szCs w:val="26"/>
        </w:rPr>
        <w:t xml:space="preserve">constitute a challenge to venue or a plea to the jurisdiction, nor does it </w:t>
      </w:r>
      <w:r w:rsidRPr="00B541AA">
        <w:rPr>
          <w:color w:val="FF0000"/>
          <w:sz w:val="26"/>
          <w:szCs w:val="26"/>
        </w:rPr>
        <w:t>preclude future challenges.</w:t>
      </w:r>
      <w:r w:rsidR="00C90AAE">
        <w:rPr>
          <w:color w:val="FF0000"/>
          <w:sz w:val="26"/>
          <w:szCs w:val="26"/>
        </w:rPr>
        <w:t xml:space="preserve"> </w:t>
      </w:r>
    </w:p>
    <w:p w14:paraId="7F5A8392" w14:textId="1CDFBEAF" w:rsidR="00BA5EE9" w:rsidRPr="00B541AA" w:rsidRDefault="00BA5EE9" w:rsidP="00FA73C2">
      <w:pPr>
        <w:rPr>
          <w:sz w:val="26"/>
          <w:szCs w:val="26"/>
        </w:rPr>
      </w:pPr>
      <w:r w:rsidRPr="00B541AA">
        <w:rPr>
          <w:color w:val="FF0000"/>
          <w:sz w:val="26"/>
          <w:szCs w:val="26"/>
        </w:rPr>
        <w:t>If the parties disagree on jurisdiction</w:t>
      </w:r>
      <w:r w:rsidR="00F07AF2">
        <w:rPr>
          <w:rFonts w:eastAsiaTheme="minorEastAsia"/>
          <w:color w:val="FF0000"/>
          <w:sz w:val="26"/>
          <w:szCs w:val="26"/>
        </w:rPr>
        <w:t>,</w:t>
      </w:r>
      <w:r w:rsidR="00380E14" w:rsidRPr="00B541AA">
        <w:rPr>
          <w:rFonts w:eastAsiaTheme="minorEastAsia"/>
          <w:color w:val="FF0000"/>
          <w:sz w:val="26"/>
          <w:szCs w:val="26"/>
        </w:rPr>
        <w:t xml:space="preserve"> venue</w:t>
      </w:r>
      <w:r w:rsidRPr="00B541AA">
        <w:rPr>
          <w:color w:val="FF0000"/>
          <w:sz w:val="26"/>
          <w:szCs w:val="26"/>
        </w:rPr>
        <w:t>,</w:t>
      </w:r>
      <w:r w:rsidR="00F07AF2">
        <w:rPr>
          <w:color w:val="FF0000"/>
          <w:sz w:val="26"/>
          <w:szCs w:val="26"/>
        </w:rPr>
        <w:t xml:space="preserve"> or governing law</w:t>
      </w:r>
      <w:r w:rsidR="00F429DC">
        <w:rPr>
          <w:color w:val="FF0000"/>
          <w:sz w:val="26"/>
          <w:szCs w:val="26"/>
        </w:rPr>
        <w:t>,</w:t>
      </w:r>
      <w:r w:rsidRPr="00B541AA">
        <w:rPr>
          <w:color w:val="FF0000"/>
          <w:sz w:val="26"/>
          <w:szCs w:val="26"/>
        </w:rPr>
        <w:t xml:space="preserve"> they may specify separate answers, such as: “Plaintiff </w:t>
      </w:r>
      <w:r w:rsidR="003B7E7D">
        <w:rPr>
          <w:color w:val="FF0000"/>
          <w:sz w:val="26"/>
          <w:szCs w:val="26"/>
        </w:rPr>
        <w:t>cont</w:t>
      </w:r>
      <w:r w:rsidR="005650D5">
        <w:rPr>
          <w:color w:val="FF0000"/>
          <w:sz w:val="26"/>
          <w:szCs w:val="26"/>
        </w:rPr>
        <w:t>ests this</w:t>
      </w:r>
      <w:r w:rsidRPr="00B541AA">
        <w:rPr>
          <w:color w:val="FF0000"/>
          <w:sz w:val="26"/>
          <w:szCs w:val="26"/>
        </w:rPr>
        <w:t xml:space="preserve"> Court</w:t>
      </w:r>
      <w:r w:rsidR="005650D5">
        <w:rPr>
          <w:color w:val="FF0000"/>
          <w:sz w:val="26"/>
          <w:szCs w:val="26"/>
        </w:rPr>
        <w:t>’s</w:t>
      </w:r>
      <w:r w:rsidRPr="00B541AA">
        <w:rPr>
          <w:color w:val="FF0000"/>
          <w:sz w:val="26"/>
          <w:szCs w:val="26"/>
        </w:rPr>
        <w:t xml:space="preserve"> jurisdiction over this action.” “Defendant contends th</w:t>
      </w:r>
      <w:r w:rsidR="00362113">
        <w:rPr>
          <w:color w:val="FF0000"/>
          <w:sz w:val="26"/>
          <w:szCs w:val="26"/>
        </w:rPr>
        <w:t>at</w:t>
      </w:r>
      <w:r w:rsidRPr="00B541AA">
        <w:rPr>
          <w:color w:val="FF0000"/>
          <w:sz w:val="26"/>
          <w:szCs w:val="26"/>
        </w:rPr>
        <w:t xml:space="preserve"> </w:t>
      </w:r>
      <w:r w:rsidR="00362113">
        <w:rPr>
          <w:color w:val="FF0000"/>
          <w:sz w:val="26"/>
          <w:szCs w:val="26"/>
        </w:rPr>
        <w:t>trial of this action should be held in ______ County</w:t>
      </w:r>
      <w:r w:rsidRPr="00B541AA">
        <w:rPr>
          <w:color w:val="FF0000"/>
          <w:sz w:val="26"/>
          <w:szCs w:val="26"/>
        </w:rPr>
        <w:t>.”</w:t>
      </w:r>
    </w:p>
    <w:p w14:paraId="4E766702" w14:textId="795FD85B" w:rsidR="00BA5EE9" w:rsidRPr="00B541AA" w:rsidRDefault="005B0F5E" w:rsidP="00FA73C2">
      <w:pPr>
        <w:widowControl/>
        <w:ind w:firstLine="720"/>
        <w:rPr>
          <w:sz w:val="26"/>
          <w:szCs w:val="26"/>
        </w:rPr>
      </w:pPr>
      <w:r>
        <w:rPr>
          <w:sz w:val="26"/>
          <w:szCs w:val="26"/>
        </w:rPr>
        <w:t>At this stage, the partie</w:t>
      </w:r>
      <w:r w:rsidR="00204C3A">
        <w:rPr>
          <w:sz w:val="26"/>
          <w:szCs w:val="26"/>
        </w:rPr>
        <w:t>s</w:t>
      </w:r>
      <w:r>
        <w:rPr>
          <w:sz w:val="26"/>
          <w:szCs w:val="26"/>
        </w:rPr>
        <w:t xml:space="preserve"> </w:t>
      </w:r>
      <w:r w:rsidR="00BA5EE9" w:rsidRPr="00B541AA">
        <w:rPr>
          <w:sz w:val="26"/>
          <w:szCs w:val="26"/>
        </w:rPr>
        <w:t>[</w:t>
      </w:r>
      <w:r w:rsidR="005650D5">
        <w:rPr>
          <w:sz w:val="26"/>
          <w:szCs w:val="26"/>
          <w:highlight w:val="lightGray"/>
        </w:rPr>
        <w:t>contest</w:t>
      </w:r>
      <w:r w:rsidR="00C02296" w:rsidRPr="00B541AA">
        <w:rPr>
          <w:sz w:val="26"/>
          <w:szCs w:val="26"/>
          <w:highlight w:val="lightGray"/>
        </w:rPr>
        <w:t xml:space="preserve"> </w:t>
      </w:r>
      <w:r w:rsidR="00BA5EE9" w:rsidRPr="00B541AA">
        <w:rPr>
          <w:sz w:val="26"/>
          <w:szCs w:val="26"/>
          <w:highlight w:val="lightGray"/>
        </w:rPr>
        <w:t>/</w:t>
      </w:r>
      <w:r w:rsidR="00C02296" w:rsidRPr="00B541AA">
        <w:rPr>
          <w:sz w:val="26"/>
          <w:szCs w:val="26"/>
          <w:highlight w:val="lightGray"/>
        </w:rPr>
        <w:t xml:space="preserve"> </w:t>
      </w:r>
      <w:r>
        <w:rPr>
          <w:sz w:val="26"/>
          <w:szCs w:val="26"/>
          <w:highlight w:val="lightGray"/>
        </w:rPr>
        <w:t>do not</w:t>
      </w:r>
      <w:r w:rsidR="005650D5">
        <w:rPr>
          <w:sz w:val="26"/>
          <w:szCs w:val="26"/>
          <w:highlight w:val="lightGray"/>
        </w:rPr>
        <w:t xml:space="preserve"> contest</w:t>
      </w:r>
      <w:r w:rsidR="00BA5EE9" w:rsidRPr="00B541AA">
        <w:rPr>
          <w:sz w:val="26"/>
          <w:szCs w:val="26"/>
        </w:rPr>
        <w:t xml:space="preserve">] </w:t>
      </w:r>
      <w:r w:rsidR="004D7F1D">
        <w:rPr>
          <w:sz w:val="26"/>
          <w:szCs w:val="26"/>
        </w:rPr>
        <w:t xml:space="preserve">this Court’s </w:t>
      </w:r>
      <w:r w:rsidR="00BA5EE9" w:rsidRPr="00B541AA">
        <w:rPr>
          <w:sz w:val="26"/>
          <w:szCs w:val="26"/>
        </w:rPr>
        <w:t>jurisdiction over [</w:t>
      </w:r>
      <w:r w:rsidR="00BA5EE9" w:rsidRPr="00B541AA">
        <w:rPr>
          <w:sz w:val="26"/>
          <w:szCs w:val="26"/>
          <w:highlight w:val="lightGray"/>
        </w:rPr>
        <w:t>this action / list specific clai</w:t>
      </w:r>
      <w:r w:rsidR="00477DD7" w:rsidRPr="00B541AA">
        <w:rPr>
          <w:sz w:val="26"/>
          <w:szCs w:val="26"/>
          <w:highlight w:val="lightGray"/>
        </w:rPr>
        <w:t>m(s)</w:t>
      </w:r>
      <w:r w:rsidR="00BA5EE9" w:rsidRPr="00B541AA">
        <w:rPr>
          <w:sz w:val="26"/>
          <w:szCs w:val="26"/>
        </w:rPr>
        <w:t>].</w:t>
      </w:r>
    </w:p>
    <w:p w14:paraId="25109442" w14:textId="438AA02F" w:rsidR="00B26772" w:rsidRPr="00B541AA" w:rsidRDefault="002134F3" w:rsidP="00FA73C2">
      <w:pPr>
        <w:ind w:firstLine="720"/>
        <w:rPr>
          <w:sz w:val="26"/>
          <w:szCs w:val="26"/>
        </w:rPr>
      </w:pPr>
      <w:r>
        <w:rPr>
          <w:sz w:val="26"/>
          <w:szCs w:val="26"/>
        </w:rPr>
        <w:t xml:space="preserve">At this stage, the parties </w:t>
      </w:r>
      <w:r w:rsidR="00BA5EE9" w:rsidRPr="00B541AA">
        <w:rPr>
          <w:sz w:val="26"/>
          <w:szCs w:val="26"/>
        </w:rPr>
        <w:t>[</w:t>
      </w:r>
      <w:r w:rsidR="00671E8D">
        <w:rPr>
          <w:sz w:val="26"/>
          <w:szCs w:val="26"/>
          <w:highlight w:val="lightGray"/>
        </w:rPr>
        <w:t>contest</w:t>
      </w:r>
      <w:r w:rsidR="00BA5EE9" w:rsidRPr="00B541AA">
        <w:rPr>
          <w:sz w:val="26"/>
          <w:szCs w:val="26"/>
          <w:highlight w:val="lightGray"/>
        </w:rPr>
        <w:t xml:space="preserve"> /</w:t>
      </w:r>
      <w:r w:rsidR="004870FD">
        <w:rPr>
          <w:sz w:val="26"/>
          <w:szCs w:val="26"/>
          <w:highlight w:val="lightGray"/>
        </w:rPr>
        <w:t xml:space="preserve"> </w:t>
      </w:r>
      <w:r>
        <w:rPr>
          <w:sz w:val="26"/>
          <w:szCs w:val="26"/>
          <w:highlight w:val="lightGray"/>
        </w:rPr>
        <w:t>do</w:t>
      </w:r>
      <w:r w:rsidR="00BA5EE9" w:rsidRPr="00B541AA">
        <w:rPr>
          <w:sz w:val="26"/>
          <w:szCs w:val="26"/>
          <w:highlight w:val="lightGray"/>
        </w:rPr>
        <w:t xml:space="preserve"> no</w:t>
      </w:r>
      <w:r w:rsidR="00671E8D">
        <w:rPr>
          <w:sz w:val="26"/>
          <w:szCs w:val="26"/>
          <w:highlight w:val="lightGray"/>
        </w:rPr>
        <w:t>t contes</w:t>
      </w:r>
      <w:r w:rsidR="00BA5EE9" w:rsidRPr="00B541AA">
        <w:rPr>
          <w:sz w:val="26"/>
          <w:szCs w:val="26"/>
          <w:highlight w:val="lightGray"/>
        </w:rPr>
        <w:t>t</w:t>
      </w:r>
      <w:r w:rsidR="00BA5EE9" w:rsidRPr="00B541AA">
        <w:rPr>
          <w:sz w:val="26"/>
          <w:szCs w:val="26"/>
        </w:rPr>
        <w:t xml:space="preserve">] </w:t>
      </w:r>
      <w:r w:rsidR="00871624">
        <w:rPr>
          <w:sz w:val="26"/>
          <w:szCs w:val="26"/>
        </w:rPr>
        <w:t xml:space="preserve">that venue is </w:t>
      </w:r>
      <w:r w:rsidR="00BA5EE9" w:rsidRPr="00B541AA">
        <w:rPr>
          <w:sz w:val="26"/>
          <w:szCs w:val="26"/>
        </w:rPr>
        <w:t>proper in a county in th</w:t>
      </w:r>
      <w:r w:rsidR="000A2CBB" w:rsidRPr="00B541AA">
        <w:rPr>
          <w:sz w:val="26"/>
          <w:szCs w:val="26"/>
        </w:rPr>
        <w:t>is</w:t>
      </w:r>
      <w:r w:rsidR="004870FD">
        <w:rPr>
          <w:sz w:val="26"/>
          <w:szCs w:val="26"/>
        </w:rPr>
        <w:t xml:space="preserve"> </w:t>
      </w:r>
      <w:r w:rsidR="00BA5EE9" w:rsidRPr="00B541AA">
        <w:rPr>
          <w:sz w:val="26"/>
          <w:szCs w:val="26"/>
        </w:rPr>
        <w:t>Division of the Business Court.</w:t>
      </w:r>
    </w:p>
    <w:p w14:paraId="5C5E8AE0" w14:textId="77777777" w:rsidR="00F429DC" w:rsidRDefault="00F429DC" w:rsidP="00FA73C2">
      <w:pPr>
        <w:ind w:firstLine="720"/>
        <w:rPr>
          <w:sz w:val="26"/>
          <w:szCs w:val="26"/>
        </w:rPr>
      </w:pPr>
    </w:p>
    <w:p w14:paraId="40A07892" w14:textId="4EA2F359" w:rsidR="00BA5EE9" w:rsidRPr="00B541AA" w:rsidRDefault="00671E8D" w:rsidP="00FA73C2">
      <w:pPr>
        <w:ind w:firstLine="720"/>
        <w:rPr>
          <w:sz w:val="26"/>
          <w:szCs w:val="26"/>
        </w:rPr>
      </w:pPr>
      <w:r>
        <w:rPr>
          <w:sz w:val="26"/>
          <w:szCs w:val="26"/>
        </w:rPr>
        <w:lastRenderedPageBreak/>
        <w:t>T</w:t>
      </w:r>
      <w:r w:rsidR="00871624">
        <w:rPr>
          <w:sz w:val="26"/>
          <w:szCs w:val="26"/>
        </w:rPr>
        <w:t xml:space="preserve">he parties </w:t>
      </w:r>
      <w:r>
        <w:rPr>
          <w:sz w:val="26"/>
          <w:szCs w:val="26"/>
        </w:rPr>
        <w:t>agree</w:t>
      </w:r>
      <w:r w:rsidR="00871624">
        <w:rPr>
          <w:sz w:val="26"/>
          <w:szCs w:val="26"/>
        </w:rPr>
        <w:t xml:space="preserve"> t</w:t>
      </w:r>
      <w:r w:rsidR="002E048B">
        <w:rPr>
          <w:sz w:val="26"/>
          <w:szCs w:val="26"/>
        </w:rPr>
        <w:t>hat t</w:t>
      </w:r>
      <w:r w:rsidR="00BA5EE9" w:rsidRPr="00B541AA">
        <w:rPr>
          <w:sz w:val="26"/>
          <w:szCs w:val="26"/>
        </w:rPr>
        <w:t>rial of this action should be held in [</w:t>
      </w:r>
      <w:r w:rsidR="00BA5EE9" w:rsidRPr="00B541AA">
        <w:rPr>
          <w:sz w:val="26"/>
          <w:szCs w:val="26"/>
          <w:highlight w:val="lightGray"/>
        </w:rPr>
        <w:t>_______</w:t>
      </w:r>
      <w:r w:rsidR="00BA5EE9" w:rsidRPr="00B541AA">
        <w:rPr>
          <w:sz w:val="26"/>
          <w:szCs w:val="26"/>
        </w:rPr>
        <w:t>] County.</w:t>
      </w:r>
    </w:p>
    <w:p w14:paraId="743B894A" w14:textId="39E3F4DA" w:rsidR="00BA5EE9" w:rsidRPr="00B541AA" w:rsidRDefault="00871624" w:rsidP="00BA5EE9">
      <w:pPr>
        <w:ind w:firstLine="720"/>
        <w:rPr>
          <w:sz w:val="26"/>
          <w:szCs w:val="26"/>
        </w:rPr>
      </w:pPr>
      <w:r>
        <w:rPr>
          <w:sz w:val="26"/>
          <w:szCs w:val="26"/>
        </w:rPr>
        <w:t>At this stage, the parties believe</w:t>
      </w:r>
      <w:r w:rsidRPr="00B541AA" w:rsidDel="00871624">
        <w:rPr>
          <w:sz w:val="26"/>
          <w:szCs w:val="26"/>
        </w:rPr>
        <w:t xml:space="preserve"> </w:t>
      </w:r>
      <w:r>
        <w:rPr>
          <w:sz w:val="26"/>
          <w:szCs w:val="26"/>
        </w:rPr>
        <w:t>that t</w:t>
      </w:r>
      <w:r w:rsidR="00BA5EE9" w:rsidRPr="00B541AA">
        <w:rPr>
          <w:sz w:val="26"/>
          <w:szCs w:val="26"/>
        </w:rPr>
        <w:t>he substantive laws of [</w:t>
      </w:r>
      <w:r w:rsidR="00BA5EE9" w:rsidRPr="00B541AA">
        <w:rPr>
          <w:sz w:val="26"/>
          <w:szCs w:val="26"/>
          <w:highlight w:val="lightGray"/>
        </w:rPr>
        <w:t xml:space="preserve">the State of Texas / specify other jurisdiction] </w:t>
      </w:r>
      <w:r w:rsidR="00BA5EE9" w:rsidRPr="001D6208">
        <w:rPr>
          <w:sz w:val="26"/>
          <w:szCs w:val="26"/>
        </w:rPr>
        <w:t xml:space="preserve">govern </w:t>
      </w:r>
      <w:r w:rsidR="00BA5EE9" w:rsidRPr="00B541AA">
        <w:rPr>
          <w:sz w:val="26"/>
          <w:szCs w:val="26"/>
          <w:highlight w:val="lightGray"/>
        </w:rPr>
        <w:t>[this action / list specific claim</w:t>
      </w:r>
      <w:r w:rsidR="00004542">
        <w:rPr>
          <w:sz w:val="26"/>
          <w:szCs w:val="26"/>
          <w:highlight w:val="lightGray"/>
        </w:rPr>
        <w:t>(s)</w:t>
      </w:r>
      <w:r w:rsidR="00BA5EE9" w:rsidRPr="00B541AA">
        <w:rPr>
          <w:sz w:val="26"/>
          <w:szCs w:val="26"/>
        </w:rPr>
        <w:t>]. The procedural laws of the State of Texas govern this action.</w:t>
      </w:r>
    </w:p>
    <w:p w14:paraId="2B0EC5AF" w14:textId="6D525E57" w:rsidR="003D2E31" w:rsidRPr="00B541AA" w:rsidRDefault="00811B88" w:rsidP="00C95BEC">
      <w:pPr>
        <w:pStyle w:val="Heading1"/>
        <w:spacing w:before="240" w:after="240"/>
      </w:pPr>
      <w:r>
        <w:t xml:space="preserve">The </w:t>
      </w:r>
      <w:r w:rsidR="00871624">
        <w:t>Court</w:t>
      </w:r>
      <w:r>
        <w:t>’s</w:t>
      </w:r>
      <w:r w:rsidR="00871624">
        <w:t xml:space="preserve"> </w:t>
      </w:r>
      <w:r>
        <w:t xml:space="preserve">Discovery and Pretrial </w:t>
      </w:r>
      <w:r w:rsidR="00871624">
        <w:t>Order</w:t>
      </w:r>
    </w:p>
    <w:p w14:paraId="1D0CC30A" w14:textId="77777777" w:rsidR="002E7738" w:rsidRPr="00B541AA" w:rsidRDefault="002E7738" w:rsidP="002E7738">
      <w:pPr>
        <w:ind w:firstLine="720"/>
        <w:rPr>
          <w:sz w:val="26"/>
          <w:szCs w:val="26"/>
        </w:rPr>
      </w:pPr>
      <w:r w:rsidRPr="00B541AA">
        <w:rPr>
          <w:sz w:val="26"/>
          <w:szCs w:val="26"/>
        </w:rPr>
        <w:t xml:space="preserve">Except as otherwise specified below, this action shall be governed by the procedural laws of the State of Texas, the Texas Rules of Civil Procedure (TRCP), and the Business Court Local Rules. This order supplements, rather than displaces, these laws and rules, except that the below deadlines and discovery limits control over any conflicting deadlines or limits in the TRCP. </w:t>
      </w:r>
    </w:p>
    <w:p w14:paraId="0DA31726" w14:textId="77777777" w:rsidR="002E7738" w:rsidRDefault="002E7738" w:rsidP="000A0B7E">
      <w:pPr>
        <w:snapToGrid w:val="0"/>
        <w:ind w:firstLine="720"/>
        <w:rPr>
          <w:sz w:val="26"/>
          <w:szCs w:val="26"/>
        </w:rPr>
      </w:pPr>
      <w:r w:rsidRPr="00B541AA">
        <w:rPr>
          <w:sz w:val="26"/>
          <w:szCs w:val="26"/>
        </w:rPr>
        <w:t xml:space="preserve">The following discovery control plan and procedures apply unless modified by the Court. If any deadline falls on a Saturday, Sunday, or court holiday, </w:t>
      </w:r>
      <w:bookmarkStart w:id="0" w:name="_Hlk179200783"/>
      <w:r w:rsidRPr="00B541AA">
        <w:rPr>
          <w:sz w:val="26"/>
          <w:szCs w:val="26"/>
        </w:rPr>
        <w:t>the deadline is extended to the next day that is not a Saturday, Sunday, or court holiday</w:t>
      </w:r>
      <w:bookmarkEnd w:id="0"/>
      <w:r w:rsidRPr="00B541AA">
        <w:rPr>
          <w:sz w:val="26"/>
          <w:szCs w:val="26"/>
        </w:rPr>
        <w:t>. Any matter not expressly addressed is governed by the TRCP.</w:t>
      </w:r>
    </w:p>
    <w:p w14:paraId="4687F9F9" w14:textId="4C83A6EB" w:rsidR="00D168F0" w:rsidRPr="00D168F0" w:rsidRDefault="00D168F0" w:rsidP="00D168F0">
      <w:pPr>
        <w:spacing w:after="240"/>
        <w:rPr>
          <w:color w:val="FF0000"/>
          <w:sz w:val="26"/>
          <w:szCs w:val="26"/>
        </w:rPr>
      </w:pPr>
      <w:r w:rsidRPr="00004542">
        <w:rPr>
          <w:color w:val="FF0000"/>
          <w:sz w:val="26"/>
          <w:szCs w:val="26"/>
        </w:rPr>
        <w:t>Instructions: The parties must submit proposed dates and numbers in the brackets below. If the parties cannot agree on the proposed dates or numbers, they may provide separate proposals. For example, if Plaintiff proposes September 1, 2024, and Defendant proposes October 1, 2024, the parties may fill in the brackets as follows: “P: 9/1/24, D: 10/1/24.” After the parties file this proposed order, the Court will set a scheduling conference to discuss the proposed dates and any proposed protective order. Following the conference, the Court will issue the Scheduling Order for the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8132"/>
      </w:tblGrid>
      <w:tr w:rsidR="00E01824" w:rsidRPr="00B541AA" w14:paraId="23C80D14" w14:textId="77777777" w:rsidTr="002E7738">
        <w:tc>
          <w:tcPr>
            <w:tcW w:w="1218" w:type="dxa"/>
          </w:tcPr>
          <w:p w14:paraId="7327EAD6" w14:textId="77777777" w:rsidR="00E01824" w:rsidRPr="00B541AA" w:rsidRDefault="00E01824" w:rsidP="00FA73C2">
            <w:pPr>
              <w:snapToGrid w:val="0"/>
              <w:spacing w:before="120"/>
              <w:jc w:val="left"/>
              <w:rPr>
                <w:rFonts w:eastAsia="Calibri"/>
                <w:b/>
                <w:color w:val="000000"/>
                <w:spacing w:val="4"/>
                <w:sz w:val="26"/>
                <w:szCs w:val="26"/>
                <w:highlight w:val="lightGray"/>
              </w:rPr>
            </w:pPr>
          </w:p>
          <w:p w14:paraId="5D690B8D" w14:textId="77777777" w:rsidR="00E01824" w:rsidRPr="00B541AA" w:rsidRDefault="00E01824" w:rsidP="00E01824">
            <w:pPr>
              <w:snapToGrid w:val="0"/>
              <w:jc w:val="left"/>
              <w:rPr>
                <w:rFonts w:eastAsia="Calibri"/>
                <w:b/>
                <w:color w:val="000000"/>
                <w:spacing w:val="4"/>
                <w:sz w:val="26"/>
                <w:szCs w:val="26"/>
                <w:highlight w:val="lightGray"/>
              </w:rPr>
            </w:pPr>
          </w:p>
          <w:p w14:paraId="21ED0B26" w14:textId="77777777" w:rsidR="00E01824" w:rsidRPr="00B541AA" w:rsidRDefault="00E01824" w:rsidP="00E01824">
            <w:pPr>
              <w:snapToGrid w:val="0"/>
              <w:jc w:val="left"/>
              <w:rPr>
                <w:rFonts w:eastAsia="Calibri"/>
                <w:b/>
                <w:color w:val="000000"/>
                <w:spacing w:val="4"/>
                <w:sz w:val="26"/>
                <w:szCs w:val="26"/>
                <w:highlight w:val="lightGray"/>
              </w:rPr>
            </w:pPr>
          </w:p>
          <w:p w14:paraId="3B96721D" w14:textId="77777777" w:rsidR="002A00B6" w:rsidRPr="00B541AA" w:rsidRDefault="002A00B6" w:rsidP="00FA73C2">
            <w:pPr>
              <w:snapToGrid w:val="0"/>
              <w:jc w:val="left"/>
              <w:rPr>
                <w:rFonts w:eastAsia="Calibri"/>
                <w:b/>
                <w:sz w:val="26"/>
                <w:szCs w:val="26"/>
                <w:highlight w:val="lightGray"/>
              </w:rPr>
            </w:pPr>
          </w:p>
          <w:p w14:paraId="1DD16C00" w14:textId="2309E17F" w:rsidR="00E01824" w:rsidRPr="00B541AA" w:rsidRDefault="00E01824" w:rsidP="005E39BB">
            <w:pPr>
              <w:snapToGrid w:val="0"/>
              <w:spacing w:before="240" w:after="360"/>
              <w:jc w:val="left"/>
              <w:rPr>
                <w:rFonts w:eastAsia="Calibri"/>
                <w:b/>
                <w:sz w:val="26"/>
                <w:szCs w:val="26"/>
              </w:rPr>
            </w:pPr>
            <w:r w:rsidRPr="00B541AA">
              <w:rPr>
                <w:rFonts w:eastAsia="Calibri"/>
                <w:b/>
                <w:sz w:val="26"/>
                <w:szCs w:val="26"/>
                <w:highlight w:val="lightGray"/>
              </w:rPr>
              <w:t>[# hrs.]</w:t>
            </w:r>
          </w:p>
          <w:p w14:paraId="06290283" w14:textId="77777777" w:rsidR="00E01824" w:rsidRPr="00B541AA" w:rsidRDefault="00E01824" w:rsidP="004F6C36">
            <w:pPr>
              <w:snapToGrid w:val="0"/>
              <w:jc w:val="left"/>
              <w:rPr>
                <w:rFonts w:eastAsia="Calibri"/>
                <w:b/>
                <w:color w:val="000000"/>
                <w:spacing w:val="6"/>
                <w:sz w:val="26"/>
                <w:szCs w:val="26"/>
              </w:rPr>
            </w:pPr>
            <w:r w:rsidRPr="00B541AA">
              <w:rPr>
                <w:rFonts w:eastAsia="Calibri"/>
                <w:b/>
                <w:sz w:val="26"/>
                <w:szCs w:val="26"/>
                <w:highlight w:val="lightGray"/>
              </w:rPr>
              <w:t>[#]</w:t>
            </w:r>
          </w:p>
        </w:tc>
        <w:tc>
          <w:tcPr>
            <w:tcW w:w="8132" w:type="dxa"/>
          </w:tcPr>
          <w:p w14:paraId="6E520C24" w14:textId="6655E826" w:rsidR="00E01824" w:rsidRPr="00B541AA" w:rsidRDefault="00E01824" w:rsidP="00E01824">
            <w:pPr>
              <w:pStyle w:val="Heading2"/>
              <w:rPr>
                <w:sz w:val="26"/>
                <w:szCs w:val="26"/>
              </w:rPr>
            </w:pPr>
            <w:r w:rsidRPr="00B541AA">
              <w:rPr>
                <w:sz w:val="26"/>
                <w:szCs w:val="26"/>
              </w:rPr>
              <w:t xml:space="preserve">Discovery </w:t>
            </w:r>
            <w:r w:rsidR="002A00B6" w:rsidRPr="00B541AA">
              <w:rPr>
                <w:sz w:val="26"/>
                <w:szCs w:val="26"/>
              </w:rPr>
              <w:t xml:space="preserve">Commencement &amp; </w:t>
            </w:r>
            <w:r w:rsidRPr="00B541AA">
              <w:rPr>
                <w:sz w:val="26"/>
                <w:szCs w:val="26"/>
              </w:rPr>
              <w:t>Limitations</w:t>
            </w:r>
          </w:p>
          <w:p w14:paraId="5CA8B5E4" w14:textId="5EEE1A1C" w:rsidR="00E01824" w:rsidRPr="00B541AA" w:rsidRDefault="002A00B6" w:rsidP="00E01824">
            <w:pPr>
              <w:snapToGrid w:val="0"/>
              <w:ind w:left="-14"/>
              <w:rPr>
                <w:rFonts w:eastAsia="Calibri"/>
                <w:sz w:val="26"/>
                <w:szCs w:val="26"/>
              </w:rPr>
            </w:pPr>
            <w:r w:rsidRPr="00B541AA">
              <w:rPr>
                <w:sz w:val="26"/>
                <w:szCs w:val="26"/>
              </w:rPr>
              <w:t>The discovery period begins when the first initial disclosures are due under TRCP 194.2.</w:t>
            </w:r>
            <w:r w:rsidR="000A0B7E">
              <w:rPr>
                <w:sz w:val="26"/>
                <w:szCs w:val="26"/>
              </w:rPr>
              <w:t xml:space="preserve"> </w:t>
            </w:r>
            <w:r w:rsidR="00E01824" w:rsidRPr="00B541AA">
              <w:rPr>
                <w:rFonts w:eastAsia="Calibri"/>
                <w:sz w:val="26"/>
                <w:szCs w:val="26"/>
              </w:rPr>
              <w:t>The following discovery limits apply, incorporating TRCP 190.3(b)’s definitions, exclusions, and rules for subparts:</w:t>
            </w:r>
          </w:p>
          <w:p w14:paraId="4F56CC8F" w14:textId="77777777" w:rsidR="00E01824" w:rsidRPr="00B541AA" w:rsidRDefault="00E01824" w:rsidP="00E01824">
            <w:pPr>
              <w:snapToGrid w:val="0"/>
              <w:rPr>
                <w:rFonts w:eastAsia="Calibri"/>
                <w:sz w:val="26"/>
                <w:szCs w:val="26"/>
              </w:rPr>
            </w:pPr>
            <w:r w:rsidRPr="00B541AA">
              <w:rPr>
                <w:rFonts w:eastAsia="Calibri"/>
                <w:sz w:val="26"/>
                <w:szCs w:val="26"/>
              </w:rPr>
              <w:t>Each side is limited to this number of total hours for oral depositions.</w:t>
            </w:r>
          </w:p>
          <w:p w14:paraId="4FF276E5" w14:textId="77777777" w:rsidR="00E01824" w:rsidRPr="00B541AA" w:rsidRDefault="00E01824" w:rsidP="00E01824">
            <w:pPr>
              <w:snapToGrid w:val="0"/>
              <w:rPr>
                <w:rFonts w:eastAsia="Calibri"/>
                <w:sz w:val="26"/>
                <w:szCs w:val="26"/>
              </w:rPr>
            </w:pPr>
            <w:r w:rsidRPr="00B541AA">
              <w:rPr>
                <w:rFonts w:eastAsia="Calibri"/>
                <w:sz w:val="26"/>
                <w:szCs w:val="26"/>
              </w:rPr>
              <w:t>Each party is limited to serving this number of interrogatories on any other party.</w:t>
            </w:r>
          </w:p>
        </w:tc>
      </w:tr>
      <w:tr w:rsidR="00E01824" w:rsidRPr="00B541AA" w14:paraId="6DDC9F40" w14:textId="77777777" w:rsidTr="002E7738">
        <w:tc>
          <w:tcPr>
            <w:tcW w:w="1218" w:type="dxa"/>
          </w:tcPr>
          <w:p w14:paraId="2D7BBD3D" w14:textId="77777777" w:rsidR="009B33E1" w:rsidRDefault="009B33E1" w:rsidP="00FA73C2">
            <w:pPr>
              <w:snapToGrid w:val="0"/>
              <w:spacing w:before="120"/>
              <w:jc w:val="left"/>
              <w:rPr>
                <w:rFonts w:eastAsia="Calibri"/>
                <w:b/>
                <w:color w:val="000000"/>
                <w:spacing w:val="4"/>
                <w:sz w:val="26"/>
                <w:szCs w:val="26"/>
                <w:highlight w:val="lightGray"/>
              </w:rPr>
            </w:pPr>
          </w:p>
          <w:p w14:paraId="4460E240" w14:textId="0F118082" w:rsidR="00E01824" w:rsidRPr="00B541AA" w:rsidRDefault="00E01824" w:rsidP="009B33E1">
            <w:pPr>
              <w:snapToGrid w:val="0"/>
              <w:jc w:val="left"/>
              <w:rPr>
                <w:rFonts w:eastAsia="Calibri"/>
                <w:b/>
                <w:color w:val="000000"/>
                <w:spacing w:val="4"/>
                <w:sz w:val="26"/>
                <w:szCs w:val="26"/>
              </w:rPr>
            </w:pPr>
            <w:r w:rsidRPr="00B541AA">
              <w:rPr>
                <w:rFonts w:eastAsia="Calibri"/>
                <w:b/>
                <w:color w:val="000000"/>
                <w:spacing w:val="4"/>
                <w:sz w:val="26"/>
                <w:szCs w:val="26"/>
                <w:highlight w:val="lightGray"/>
              </w:rPr>
              <w:t>[date]</w:t>
            </w:r>
          </w:p>
          <w:p w14:paraId="53D493B4" w14:textId="77777777" w:rsidR="00E01824" w:rsidRPr="00B541AA" w:rsidRDefault="00E01824" w:rsidP="003759B9">
            <w:pPr>
              <w:snapToGrid w:val="0"/>
              <w:spacing w:before="120"/>
              <w:jc w:val="left"/>
              <w:rPr>
                <w:rFonts w:eastAsia="Calibri"/>
                <w:b/>
                <w:color w:val="000000"/>
                <w:spacing w:val="6"/>
                <w:sz w:val="26"/>
                <w:szCs w:val="26"/>
              </w:rPr>
            </w:pPr>
          </w:p>
        </w:tc>
        <w:tc>
          <w:tcPr>
            <w:tcW w:w="8132" w:type="dxa"/>
          </w:tcPr>
          <w:p w14:paraId="1D335428" w14:textId="77777777" w:rsidR="00E01824" w:rsidRPr="00B541AA" w:rsidRDefault="00E01824" w:rsidP="00E01824">
            <w:pPr>
              <w:pStyle w:val="Heading2"/>
              <w:rPr>
                <w:sz w:val="26"/>
                <w:szCs w:val="26"/>
              </w:rPr>
            </w:pPr>
            <w:r w:rsidRPr="00B541AA">
              <w:rPr>
                <w:sz w:val="26"/>
                <w:szCs w:val="26"/>
              </w:rPr>
              <w:t>Electronically Stored Information (ESI) Protocol</w:t>
            </w:r>
          </w:p>
          <w:p w14:paraId="55304E5C" w14:textId="6BC21422" w:rsidR="00E01824" w:rsidRPr="00B541AA" w:rsidRDefault="00E01824" w:rsidP="00E01824">
            <w:pPr>
              <w:rPr>
                <w:rFonts w:eastAsia="Calibri"/>
                <w:sz w:val="26"/>
                <w:szCs w:val="26"/>
              </w:rPr>
            </w:pPr>
            <w:r w:rsidRPr="00B541AA">
              <w:rPr>
                <w:rFonts w:eastAsia="Calibri"/>
                <w:sz w:val="26"/>
                <w:szCs w:val="26"/>
              </w:rPr>
              <w:t xml:space="preserve">By this date, the parties must meet and confer on an ESI protocol, including the parameters for preservation of ESI and the procedures the parties will employ to determine search terms and methodology for identifying ESI in response to a discovery request calling for such information. The parties should be prepared to discuss the ESI protocol at the </w:t>
            </w:r>
            <w:r w:rsidR="00E94E03" w:rsidRPr="00B541AA">
              <w:rPr>
                <w:rFonts w:eastAsia="Calibri"/>
                <w:sz w:val="26"/>
                <w:szCs w:val="26"/>
              </w:rPr>
              <w:t>scheduling</w:t>
            </w:r>
            <w:r w:rsidRPr="00B541AA">
              <w:rPr>
                <w:rFonts w:eastAsia="Calibri"/>
                <w:sz w:val="26"/>
                <w:szCs w:val="26"/>
              </w:rPr>
              <w:t xml:space="preserve"> conference.</w:t>
            </w:r>
          </w:p>
          <w:p w14:paraId="2570DCE9" w14:textId="77777777" w:rsidR="00E01824" w:rsidRPr="00B541AA" w:rsidRDefault="00E01824" w:rsidP="00E01824">
            <w:pPr>
              <w:rPr>
                <w:rFonts w:eastAsia="Calibri"/>
                <w:color w:val="000000"/>
                <w:sz w:val="26"/>
                <w:szCs w:val="26"/>
              </w:rPr>
            </w:pPr>
            <w:r w:rsidRPr="00B541AA">
              <w:rPr>
                <w:rFonts w:eastAsia="Calibri"/>
                <w:color w:val="000000"/>
                <w:sz w:val="26"/>
                <w:szCs w:val="26"/>
              </w:rPr>
              <w:t xml:space="preserve">ESI will be produced in </w:t>
            </w:r>
            <w:r w:rsidRPr="00B541AA">
              <w:rPr>
                <w:rFonts w:eastAsia="Calibri"/>
                <w:b/>
                <w:color w:val="000000"/>
                <w:sz w:val="26"/>
                <w:szCs w:val="26"/>
                <w:highlight w:val="lightGray"/>
              </w:rPr>
              <w:t>[PDF/ TIFF/ Native/ Paper]</w:t>
            </w:r>
            <w:r w:rsidRPr="00B541AA">
              <w:rPr>
                <w:rFonts w:eastAsia="Calibri"/>
                <w:b/>
                <w:color w:val="000000"/>
                <w:sz w:val="26"/>
                <w:szCs w:val="26"/>
              </w:rPr>
              <w:t xml:space="preserve"> </w:t>
            </w:r>
            <w:r w:rsidRPr="00B541AA">
              <w:rPr>
                <w:rFonts w:eastAsia="Calibri"/>
                <w:color w:val="000000"/>
                <w:sz w:val="26"/>
                <w:szCs w:val="26"/>
              </w:rPr>
              <w:t>format, except when the parties agree to a different format. Except as necessitated by the chosen format, the parties will not degrade the searchability of documents as part of the production process.</w:t>
            </w:r>
          </w:p>
          <w:p w14:paraId="75D7AB89" w14:textId="77777777" w:rsidR="00E01824" w:rsidRPr="00B541AA" w:rsidRDefault="00E01824" w:rsidP="00E01824">
            <w:pPr>
              <w:rPr>
                <w:rFonts w:eastAsia="Calibri"/>
                <w:color w:val="000000"/>
                <w:sz w:val="26"/>
                <w:szCs w:val="26"/>
              </w:rPr>
            </w:pPr>
            <w:r w:rsidRPr="00B541AA">
              <w:rPr>
                <w:rFonts w:eastAsia="Calibri"/>
                <w:color w:val="000000"/>
                <w:sz w:val="26"/>
                <w:szCs w:val="26"/>
              </w:rPr>
              <w:t>The parties may modify their ESI protocol by agreement at any time, without Court involvement.</w:t>
            </w:r>
          </w:p>
        </w:tc>
      </w:tr>
      <w:tr w:rsidR="00E66749" w:rsidRPr="00B541AA" w14:paraId="5AAE2E05" w14:textId="77777777" w:rsidTr="002E7738">
        <w:tc>
          <w:tcPr>
            <w:tcW w:w="1218" w:type="dxa"/>
          </w:tcPr>
          <w:p w14:paraId="0BC49F24" w14:textId="77777777" w:rsidR="009B33E1" w:rsidRDefault="009B33E1" w:rsidP="00FA73C2">
            <w:pPr>
              <w:snapToGrid w:val="0"/>
              <w:spacing w:before="120"/>
              <w:jc w:val="left"/>
              <w:rPr>
                <w:rFonts w:eastAsia="Calibri"/>
                <w:b/>
                <w:color w:val="000000"/>
                <w:spacing w:val="6"/>
                <w:sz w:val="26"/>
                <w:szCs w:val="26"/>
                <w:highlight w:val="lightGray"/>
              </w:rPr>
            </w:pPr>
          </w:p>
          <w:p w14:paraId="43D65D73" w14:textId="356C033A" w:rsidR="00CD5772" w:rsidRPr="00B541AA" w:rsidRDefault="00CD5772" w:rsidP="009B33E1">
            <w:pPr>
              <w:snapToGrid w:val="0"/>
              <w:jc w:val="left"/>
              <w:rPr>
                <w:rFonts w:eastAsia="Calibri"/>
                <w:b/>
                <w:color w:val="000000"/>
                <w:spacing w:val="6"/>
                <w:sz w:val="26"/>
                <w:szCs w:val="26"/>
              </w:rPr>
            </w:pPr>
            <w:r w:rsidRPr="00B541AA">
              <w:rPr>
                <w:rFonts w:eastAsia="Calibri"/>
                <w:b/>
                <w:color w:val="000000"/>
                <w:spacing w:val="6"/>
                <w:sz w:val="26"/>
                <w:szCs w:val="26"/>
                <w:highlight w:val="lightGray"/>
              </w:rPr>
              <w:t>[date]</w:t>
            </w:r>
          </w:p>
        </w:tc>
        <w:tc>
          <w:tcPr>
            <w:tcW w:w="8132" w:type="dxa"/>
          </w:tcPr>
          <w:p w14:paraId="11CBE0B8" w14:textId="77777777" w:rsidR="00CD5772" w:rsidRPr="00B541AA" w:rsidRDefault="00CD5772" w:rsidP="00297BA4">
            <w:pPr>
              <w:pStyle w:val="Heading2"/>
              <w:rPr>
                <w:sz w:val="26"/>
                <w:szCs w:val="26"/>
              </w:rPr>
            </w:pPr>
            <w:r w:rsidRPr="00B541AA">
              <w:rPr>
                <w:sz w:val="26"/>
                <w:szCs w:val="26"/>
              </w:rPr>
              <w:t>J</w:t>
            </w:r>
            <w:r w:rsidR="00FC4506" w:rsidRPr="00B541AA">
              <w:rPr>
                <w:sz w:val="26"/>
                <w:szCs w:val="26"/>
              </w:rPr>
              <w:t>oinder</w:t>
            </w:r>
            <w:r w:rsidRPr="00B541AA">
              <w:rPr>
                <w:sz w:val="26"/>
                <w:szCs w:val="26"/>
              </w:rPr>
              <w:t xml:space="preserve"> </w:t>
            </w:r>
          </w:p>
          <w:p w14:paraId="35A6CA5D" w14:textId="6E3310E8" w:rsidR="00CD5772" w:rsidRPr="00B541AA" w:rsidRDefault="00CD5772" w:rsidP="00CD3355">
            <w:pPr>
              <w:snapToGrid w:val="0"/>
              <w:ind w:left="-14" w:firstLine="14"/>
              <w:rPr>
                <w:rFonts w:eastAsia="Calibri"/>
                <w:color w:val="000000"/>
                <w:spacing w:val="-6"/>
                <w:sz w:val="26"/>
                <w:szCs w:val="26"/>
              </w:rPr>
            </w:pPr>
            <w:r w:rsidRPr="00B541AA">
              <w:rPr>
                <w:rFonts w:eastAsia="Calibri"/>
                <w:color w:val="000000"/>
                <w:spacing w:val="6"/>
                <w:sz w:val="26"/>
                <w:szCs w:val="26"/>
              </w:rPr>
              <w:t>All parties must be added and served, whether by amendment or third-party practice, by this date. T</w:t>
            </w:r>
            <w:r w:rsidR="00700F18" w:rsidRPr="00B541AA">
              <w:rPr>
                <w:rFonts w:eastAsia="Calibri"/>
                <w:color w:val="000000"/>
                <w:spacing w:val="6"/>
                <w:sz w:val="26"/>
                <w:szCs w:val="26"/>
              </w:rPr>
              <w:t xml:space="preserve">he party causing the joinder must provide a copy of </w:t>
            </w:r>
            <w:r w:rsidR="001D713A" w:rsidRPr="00B541AA">
              <w:rPr>
                <w:rFonts w:eastAsia="Calibri"/>
                <w:color w:val="000000"/>
                <w:spacing w:val="6"/>
                <w:sz w:val="26"/>
                <w:szCs w:val="26"/>
              </w:rPr>
              <w:t>th</w:t>
            </w:r>
            <w:r w:rsidR="00845E11" w:rsidRPr="00B541AA">
              <w:rPr>
                <w:rFonts w:eastAsia="Calibri"/>
                <w:color w:val="000000"/>
                <w:spacing w:val="6"/>
                <w:sz w:val="26"/>
                <w:szCs w:val="26"/>
              </w:rPr>
              <w:t>e</w:t>
            </w:r>
            <w:r w:rsidR="001D713A" w:rsidRPr="00B541AA">
              <w:rPr>
                <w:rFonts w:eastAsia="Calibri"/>
                <w:color w:val="000000"/>
                <w:spacing w:val="6"/>
                <w:sz w:val="26"/>
                <w:szCs w:val="26"/>
              </w:rPr>
              <w:t xml:space="preserve"> Scheduling Order </w:t>
            </w:r>
            <w:r w:rsidR="00700F18" w:rsidRPr="00B541AA">
              <w:rPr>
                <w:rFonts w:eastAsia="Calibri"/>
                <w:color w:val="000000"/>
                <w:spacing w:val="6"/>
                <w:sz w:val="26"/>
                <w:szCs w:val="26"/>
              </w:rPr>
              <w:t>at the time of service.</w:t>
            </w:r>
            <w:r w:rsidR="00931F96" w:rsidRPr="00B541AA">
              <w:rPr>
                <w:rFonts w:eastAsia="Calibri"/>
                <w:color w:val="000000"/>
                <w:spacing w:val="6"/>
                <w:sz w:val="26"/>
                <w:szCs w:val="26"/>
              </w:rPr>
              <w:t xml:space="preserve"> All </w:t>
            </w:r>
            <w:proofErr w:type="gramStart"/>
            <w:r w:rsidR="00931F96" w:rsidRPr="00B541AA">
              <w:rPr>
                <w:rFonts w:eastAsia="Calibri"/>
                <w:color w:val="000000"/>
                <w:spacing w:val="6"/>
                <w:sz w:val="26"/>
                <w:szCs w:val="26"/>
              </w:rPr>
              <w:t>joinder</w:t>
            </w:r>
            <w:proofErr w:type="gramEnd"/>
            <w:r w:rsidR="00931F96" w:rsidRPr="00B541AA">
              <w:rPr>
                <w:rFonts w:eastAsia="Calibri"/>
                <w:color w:val="000000"/>
                <w:spacing w:val="6"/>
                <w:sz w:val="26"/>
                <w:szCs w:val="26"/>
              </w:rPr>
              <w:t xml:space="preserve"> must also comply with TRCP 37</w:t>
            </w:r>
            <w:r w:rsidR="001F4E72" w:rsidRPr="00B541AA">
              <w:rPr>
                <w:rFonts w:eastAsia="Calibri"/>
                <w:color w:val="000000"/>
                <w:spacing w:val="6"/>
                <w:sz w:val="26"/>
                <w:szCs w:val="26"/>
              </w:rPr>
              <w:t>–</w:t>
            </w:r>
            <w:r w:rsidR="00931F96" w:rsidRPr="00B541AA">
              <w:rPr>
                <w:rFonts w:eastAsia="Calibri"/>
                <w:color w:val="000000"/>
                <w:spacing w:val="6"/>
                <w:sz w:val="26"/>
                <w:szCs w:val="26"/>
              </w:rPr>
              <w:t>41.</w:t>
            </w:r>
            <w:r w:rsidR="001F4E72" w:rsidRPr="00B541AA">
              <w:rPr>
                <w:rFonts w:eastAsia="Calibri"/>
                <w:color w:val="000000"/>
                <w:spacing w:val="6"/>
                <w:sz w:val="26"/>
                <w:szCs w:val="26"/>
              </w:rPr>
              <w:t xml:space="preserve"> </w:t>
            </w:r>
          </w:p>
        </w:tc>
      </w:tr>
      <w:tr w:rsidR="00C95921" w:rsidRPr="00B541AA" w14:paraId="35BBEA58" w14:textId="77777777" w:rsidTr="002E7738">
        <w:tc>
          <w:tcPr>
            <w:tcW w:w="1218" w:type="dxa"/>
          </w:tcPr>
          <w:p w14:paraId="1467BE20" w14:textId="77777777" w:rsidR="00CD3355" w:rsidRDefault="00CD3355" w:rsidP="00FA73C2">
            <w:pPr>
              <w:snapToGrid w:val="0"/>
              <w:spacing w:before="120"/>
              <w:jc w:val="left"/>
              <w:rPr>
                <w:rFonts w:eastAsia="Calibri"/>
                <w:b/>
                <w:color w:val="000000"/>
                <w:spacing w:val="6"/>
                <w:sz w:val="26"/>
                <w:szCs w:val="26"/>
                <w:highlight w:val="lightGray"/>
              </w:rPr>
            </w:pPr>
          </w:p>
          <w:p w14:paraId="72271CB0" w14:textId="2CC1730E" w:rsidR="00C95921" w:rsidRPr="00B541AA" w:rsidRDefault="00E215C8" w:rsidP="00CD3355">
            <w:pPr>
              <w:snapToGrid w:val="0"/>
              <w:jc w:val="left"/>
              <w:rPr>
                <w:rFonts w:eastAsia="Calibri"/>
                <w:b/>
                <w:color w:val="000000"/>
                <w:spacing w:val="6"/>
                <w:sz w:val="26"/>
                <w:szCs w:val="26"/>
                <w:highlight w:val="lightGray"/>
              </w:rPr>
            </w:pPr>
            <w:r w:rsidRPr="00B541AA">
              <w:rPr>
                <w:rFonts w:eastAsia="Calibri"/>
                <w:b/>
                <w:color w:val="000000"/>
                <w:spacing w:val="6"/>
                <w:sz w:val="26"/>
                <w:szCs w:val="26"/>
                <w:highlight w:val="lightGray"/>
              </w:rPr>
              <w:t>[date]</w:t>
            </w:r>
          </w:p>
        </w:tc>
        <w:tc>
          <w:tcPr>
            <w:tcW w:w="8132" w:type="dxa"/>
          </w:tcPr>
          <w:p w14:paraId="6EA88D9B" w14:textId="77777777" w:rsidR="00C95921" w:rsidRPr="00B541AA" w:rsidRDefault="00441F15" w:rsidP="00297BA4">
            <w:pPr>
              <w:pStyle w:val="Heading2"/>
              <w:rPr>
                <w:sz w:val="26"/>
                <w:szCs w:val="26"/>
              </w:rPr>
            </w:pPr>
            <w:r w:rsidRPr="00B541AA">
              <w:rPr>
                <w:sz w:val="26"/>
                <w:szCs w:val="26"/>
              </w:rPr>
              <w:t>Joint Advisory on Early Legal Issues</w:t>
            </w:r>
          </w:p>
          <w:p w14:paraId="61849102" w14:textId="22A5401D" w:rsidR="00F06B6F" w:rsidRPr="00B541AA" w:rsidRDefault="00F06B6F" w:rsidP="00441F15">
            <w:pPr>
              <w:rPr>
                <w:sz w:val="26"/>
                <w:szCs w:val="26"/>
              </w:rPr>
            </w:pPr>
            <w:r w:rsidRPr="00B541AA">
              <w:rPr>
                <w:sz w:val="26"/>
                <w:szCs w:val="26"/>
              </w:rPr>
              <w:t>By this date, the parties must file a Joint Advisory on Early Legal Issues in the format provided on the Court’s website.</w:t>
            </w:r>
          </w:p>
        </w:tc>
      </w:tr>
      <w:tr w:rsidR="00CF6F37" w:rsidRPr="00B541AA" w14:paraId="52B12EF7" w14:textId="77777777" w:rsidTr="002E7738">
        <w:tc>
          <w:tcPr>
            <w:tcW w:w="1218" w:type="dxa"/>
          </w:tcPr>
          <w:p w14:paraId="101AEC56" w14:textId="77777777" w:rsidR="00CF6F37" w:rsidRPr="00B541AA" w:rsidRDefault="00CF6F37" w:rsidP="00CF6F37">
            <w:pPr>
              <w:snapToGrid w:val="0"/>
              <w:spacing w:before="120"/>
              <w:jc w:val="left"/>
              <w:rPr>
                <w:rFonts w:eastAsia="Calibri"/>
                <w:b/>
                <w:color w:val="000000"/>
                <w:spacing w:val="4"/>
                <w:sz w:val="26"/>
                <w:szCs w:val="26"/>
                <w:highlight w:val="lightGray"/>
              </w:rPr>
            </w:pPr>
          </w:p>
          <w:p w14:paraId="73E96718" w14:textId="77777777" w:rsidR="00CF6F37" w:rsidRPr="00B541AA" w:rsidRDefault="00CF6F37" w:rsidP="00FA73C2">
            <w:pPr>
              <w:snapToGrid w:val="0"/>
              <w:spacing w:after="0"/>
              <w:jc w:val="left"/>
              <w:rPr>
                <w:rFonts w:eastAsia="Calibri"/>
                <w:b/>
                <w:color w:val="000000"/>
                <w:spacing w:val="4"/>
                <w:sz w:val="26"/>
                <w:szCs w:val="26"/>
              </w:rPr>
            </w:pPr>
            <w:r w:rsidRPr="00B541AA">
              <w:rPr>
                <w:rFonts w:eastAsia="Calibri"/>
                <w:b/>
                <w:color w:val="000000"/>
                <w:spacing w:val="4"/>
                <w:sz w:val="26"/>
                <w:szCs w:val="26"/>
                <w:highlight w:val="lightGray"/>
              </w:rPr>
              <w:t>[date]</w:t>
            </w:r>
          </w:p>
          <w:p w14:paraId="5C250B56" w14:textId="77777777" w:rsidR="00CF6F37" w:rsidRPr="00B541AA" w:rsidRDefault="00CF6F37" w:rsidP="00CF6F37">
            <w:pPr>
              <w:snapToGrid w:val="0"/>
              <w:spacing w:after="0"/>
              <w:jc w:val="left"/>
              <w:rPr>
                <w:rFonts w:eastAsia="Calibri"/>
                <w:b/>
                <w:color w:val="000000"/>
                <w:spacing w:val="4"/>
                <w:sz w:val="26"/>
                <w:szCs w:val="26"/>
              </w:rPr>
            </w:pPr>
          </w:p>
          <w:p w14:paraId="4E528525" w14:textId="1430D9C1" w:rsidR="00CF6F37" w:rsidRPr="00B541AA" w:rsidRDefault="00CF6F37" w:rsidP="00FA73C2">
            <w:pPr>
              <w:snapToGrid w:val="0"/>
              <w:spacing w:before="120"/>
              <w:jc w:val="left"/>
              <w:rPr>
                <w:rFonts w:eastAsia="Calibri"/>
                <w:b/>
                <w:color w:val="000000"/>
                <w:spacing w:val="6"/>
                <w:sz w:val="26"/>
                <w:szCs w:val="26"/>
                <w:highlight w:val="lightGray"/>
              </w:rPr>
            </w:pPr>
            <w:r w:rsidRPr="00B541AA">
              <w:rPr>
                <w:rFonts w:eastAsia="Calibri"/>
                <w:b/>
                <w:color w:val="000000"/>
                <w:spacing w:val="4"/>
                <w:sz w:val="26"/>
                <w:szCs w:val="26"/>
                <w:highlight w:val="lightGray"/>
              </w:rPr>
              <w:t>[date]</w:t>
            </w:r>
          </w:p>
        </w:tc>
        <w:tc>
          <w:tcPr>
            <w:tcW w:w="8132" w:type="dxa"/>
          </w:tcPr>
          <w:p w14:paraId="311E9017" w14:textId="77777777" w:rsidR="00CF6F37" w:rsidRPr="00B541AA" w:rsidRDefault="00CF6F37" w:rsidP="00CF6F37">
            <w:pPr>
              <w:pStyle w:val="Heading2"/>
              <w:rPr>
                <w:sz w:val="26"/>
                <w:szCs w:val="26"/>
              </w:rPr>
            </w:pPr>
            <w:r w:rsidRPr="00B541AA">
              <w:rPr>
                <w:sz w:val="26"/>
                <w:szCs w:val="26"/>
              </w:rPr>
              <w:t>Pleading Amendments</w:t>
            </w:r>
          </w:p>
          <w:p w14:paraId="7C8A8710" w14:textId="77777777" w:rsidR="00CF6F37" w:rsidRPr="00B541AA" w:rsidRDefault="00CF6F37" w:rsidP="00CF6F37">
            <w:pPr>
              <w:snapToGrid w:val="0"/>
              <w:rPr>
                <w:rFonts w:eastAsia="Calibri"/>
                <w:color w:val="000000"/>
                <w:spacing w:val="5"/>
                <w:sz w:val="26"/>
                <w:szCs w:val="26"/>
              </w:rPr>
            </w:pPr>
            <w:r w:rsidRPr="00B541AA">
              <w:rPr>
                <w:rFonts w:eastAsia="Calibri"/>
                <w:color w:val="000000"/>
                <w:spacing w:val="5"/>
                <w:sz w:val="26"/>
                <w:szCs w:val="26"/>
              </w:rPr>
              <w:t xml:space="preserve">Except as provided below or with leave of Court, all pleading amendments must be filed by this date. </w:t>
            </w:r>
          </w:p>
          <w:p w14:paraId="696C604E" w14:textId="77777777" w:rsidR="00CF6F37" w:rsidRPr="00B541AA" w:rsidRDefault="00CF6F37" w:rsidP="00CF6F37">
            <w:pPr>
              <w:snapToGrid w:val="0"/>
              <w:rPr>
                <w:rFonts w:eastAsia="Calibri"/>
                <w:color w:val="000000"/>
                <w:spacing w:val="5"/>
                <w:sz w:val="26"/>
                <w:szCs w:val="26"/>
              </w:rPr>
            </w:pPr>
            <w:r w:rsidRPr="00B541AA">
              <w:rPr>
                <w:rFonts w:eastAsia="Calibri"/>
                <w:color w:val="000000"/>
                <w:spacing w:val="5"/>
                <w:sz w:val="26"/>
                <w:szCs w:val="26"/>
              </w:rPr>
              <w:t>If a party adds a claim or cause of action on or near the date above, other parties may add only defensive pleadings in response to the new claim or cause of action by this date.</w:t>
            </w:r>
          </w:p>
          <w:p w14:paraId="4ECABC93" w14:textId="7DB774F6" w:rsidR="00CF6F37" w:rsidRPr="00B541AA" w:rsidRDefault="00CF6F37" w:rsidP="00CF6F37">
            <w:pPr>
              <w:pStyle w:val="Heading2"/>
              <w:rPr>
                <w:sz w:val="26"/>
                <w:szCs w:val="26"/>
              </w:rPr>
            </w:pPr>
            <w:r w:rsidRPr="00B541AA">
              <w:rPr>
                <w:b w:val="0"/>
                <w:spacing w:val="5"/>
                <w:sz w:val="26"/>
                <w:szCs w:val="26"/>
              </w:rPr>
              <w:t xml:space="preserve">These </w:t>
            </w:r>
            <w:r w:rsidRPr="00B541AA">
              <w:rPr>
                <w:b w:val="0"/>
                <w:spacing w:val="7"/>
                <w:sz w:val="26"/>
                <w:szCs w:val="26"/>
              </w:rPr>
              <w:t>deadlines are outer limits and do not relieve the parties of any obligations to act promptly or timely</w:t>
            </w:r>
            <w:r w:rsidRPr="00B541AA">
              <w:rPr>
                <w:b w:val="0"/>
                <w:spacing w:val="1"/>
                <w:sz w:val="26"/>
                <w:szCs w:val="26"/>
              </w:rPr>
              <w:t>.</w:t>
            </w:r>
          </w:p>
        </w:tc>
      </w:tr>
      <w:tr w:rsidR="00E66749" w:rsidRPr="00B541AA" w14:paraId="07A6BC13" w14:textId="77777777" w:rsidTr="002E7738">
        <w:tc>
          <w:tcPr>
            <w:tcW w:w="1218" w:type="dxa"/>
          </w:tcPr>
          <w:p w14:paraId="672866A8" w14:textId="77777777" w:rsidR="00CD5772" w:rsidRPr="00B541AA" w:rsidRDefault="00CD5772" w:rsidP="00C72910">
            <w:pPr>
              <w:snapToGrid w:val="0"/>
              <w:spacing w:before="120"/>
              <w:jc w:val="left"/>
              <w:rPr>
                <w:rFonts w:eastAsia="Calibri"/>
                <w:sz w:val="26"/>
                <w:szCs w:val="26"/>
              </w:rPr>
            </w:pPr>
          </w:p>
          <w:p w14:paraId="13F72A01" w14:textId="77777777" w:rsidR="00F8366F" w:rsidRPr="00B541AA" w:rsidRDefault="00F8366F" w:rsidP="00FA73C2">
            <w:pPr>
              <w:snapToGrid w:val="0"/>
              <w:jc w:val="left"/>
              <w:rPr>
                <w:rFonts w:eastAsia="Calibri"/>
                <w:b/>
                <w:color w:val="000000"/>
                <w:spacing w:val="4"/>
                <w:sz w:val="26"/>
                <w:szCs w:val="26"/>
                <w:highlight w:val="lightGray"/>
              </w:rPr>
            </w:pPr>
          </w:p>
          <w:p w14:paraId="0C131C38" w14:textId="77777777" w:rsidR="00C72910" w:rsidRPr="00B541AA" w:rsidRDefault="00C72910" w:rsidP="00AC0447">
            <w:pPr>
              <w:snapToGrid w:val="0"/>
              <w:spacing w:after="0"/>
              <w:jc w:val="left"/>
              <w:rPr>
                <w:rFonts w:eastAsia="Calibri"/>
                <w:b/>
                <w:color w:val="000000"/>
                <w:spacing w:val="4"/>
                <w:sz w:val="26"/>
                <w:szCs w:val="26"/>
                <w:highlight w:val="lightGray"/>
              </w:rPr>
            </w:pPr>
          </w:p>
          <w:p w14:paraId="34B64011" w14:textId="77777777" w:rsidR="00A47C5C" w:rsidRDefault="00A47C5C" w:rsidP="00AC0447">
            <w:pPr>
              <w:snapToGrid w:val="0"/>
              <w:spacing w:after="0"/>
              <w:jc w:val="left"/>
              <w:rPr>
                <w:rFonts w:eastAsia="Calibri"/>
                <w:b/>
                <w:color w:val="000000"/>
                <w:spacing w:val="4"/>
                <w:sz w:val="26"/>
                <w:szCs w:val="26"/>
                <w:highlight w:val="lightGray"/>
              </w:rPr>
            </w:pPr>
          </w:p>
          <w:p w14:paraId="17CDCA5E" w14:textId="77777777" w:rsidR="00CD3355" w:rsidRDefault="00CD3355" w:rsidP="00AC0447">
            <w:pPr>
              <w:snapToGrid w:val="0"/>
              <w:spacing w:after="0"/>
              <w:jc w:val="left"/>
              <w:rPr>
                <w:rFonts w:eastAsia="Calibri"/>
                <w:b/>
                <w:color w:val="000000"/>
                <w:spacing w:val="4"/>
                <w:sz w:val="26"/>
                <w:szCs w:val="26"/>
                <w:highlight w:val="lightGray"/>
              </w:rPr>
            </w:pPr>
          </w:p>
          <w:p w14:paraId="542E3821" w14:textId="77777777" w:rsidR="00CD5772" w:rsidRPr="00B541AA" w:rsidRDefault="00CD5772" w:rsidP="00C95BEC">
            <w:pPr>
              <w:snapToGrid w:val="0"/>
              <w:spacing w:before="120"/>
              <w:jc w:val="left"/>
              <w:rPr>
                <w:rFonts w:eastAsia="Calibri"/>
                <w:b/>
                <w:color w:val="000000"/>
                <w:spacing w:val="4"/>
                <w:sz w:val="26"/>
                <w:szCs w:val="26"/>
              </w:rPr>
            </w:pPr>
            <w:r w:rsidRPr="00B541AA">
              <w:rPr>
                <w:rFonts w:eastAsia="Calibri"/>
                <w:b/>
                <w:color w:val="000000"/>
                <w:spacing w:val="4"/>
                <w:sz w:val="26"/>
                <w:szCs w:val="26"/>
                <w:highlight w:val="lightGray"/>
              </w:rPr>
              <w:t>[date]</w:t>
            </w:r>
          </w:p>
          <w:p w14:paraId="0C2C3524" w14:textId="77777777" w:rsidR="00ED3037" w:rsidRPr="00B541AA" w:rsidRDefault="00ED3037" w:rsidP="00FA73C2">
            <w:pPr>
              <w:snapToGrid w:val="0"/>
              <w:spacing w:after="0"/>
              <w:jc w:val="left"/>
              <w:rPr>
                <w:rFonts w:eastAsia="Calibri"/>
                <w:b/>
                <w:color w:val="000000"/>
                <w:spacing w:val="4"/>
                <w:sz w:val="26"/>
                <w:szCs w:val="26"/>
                <w:highlight w:val="lightGray"/>
              </w:rPr>
            </w:pPr>
          </w:p>
          <w:p w14:paraId="16FF4FD1" w14:textId="77777777" w:rsidR="002E1DA9" w:rsidRPr="00B541AA" w:rsidRDefault="00CD5772" w:rsidP="00AC0447">
            <w:pPr>
              <w:snapToGrid w:val="0"/>
              <w:spacing w:before="120"/>
              <w:jc w:val="left"/>
              <w:rPr>
                <w:rFonts w:eastAsia="Calibri"/>
                <w:b/>
                <w:color w:val="000000"/>
                <w:spacing w:val="4"/>
                <w:sz w:val="26"/>
                <w:szCs w:val="26"/>
              </w:rPr>
            </w:pPr>
            <w:r w:rsidRPr="00B541AA">
              <w:rPr>
                <w:rFonts w:eastAsia="Calibri"/>
                <w:b/>
                <w:color w:val="000000"/>
                <w:spacing w:val="4"/>
                <w:sz w:val="26"/>
                <w:szCs w:val="26"/>
                <w:highlight w:val="lightGray"/>
              </w:rPr>
              <w:t>[date]</w:t>
            </w:r>
          </w:p>
          <w:p w14:paraId="5BA5BF12" w14:textId="77777777" w:rsidR="004B400A" w:rsidRPr="00B541AA" w:rsidRDefault="004B400A" w:rsidP="00FA73C2">
            <w:pPr>
              <w:snapToGrid w:val="0"/>
              <w:spacing w:after="0"/>
              <w:jc w:val="left"/>
              <w:rPr>
                <w:rFonts w:eastAsia="Calibri"/>
                <w:b/>
                <w:color w:val="000000"/>
                <w:spacing w:val="4"/>
                <w:sz w:val="26"/>
                <w:szCs w:val="26"/>
              </w:rPr>
            </w:pPr>
          </w:p>
          <w:p w14:paraId="009FED96" w14:textId="77777777" w:rsidR="004B400A" w:rsidRPr="00B541AA" w:rsidRDefault="004B400A" w:rsidP="004B400A">
            <w:pPr>
              <w:snapToGrid w:val="0"/>
              <w:jc w:val="left"/>
              <w:rPr>
                <w:rFonts w:eastAsia="Calibri"/>
                <w:b/>
                <w:color w:val="000000"/>
                <w:spacing w:val="4"/>
                <w:sz w:val="26"/>
                <w:szCs w:val="26"/>
              </w:rPr>
            </w:pPr>
            <w:r w:rsidRPr="00B541AA">
              <w:rPr>
                <w:rFonts w:eastAsia="Calibri"/>
                <w:b/>
                <w:color w:val="000000"/>
                <w:spacing w:val="4"/>
                <w:sz w:val="26"/>
                <w:szCs w:val="26"/>
                <w:highlight w:val="lightGray"/>
              </w:rPr>
              <w:t>[date]</w:t>
            </w:r>
          </w:p>
        </w:tc>
        <w:tc>
          <w:tcPr>
            <w:tcW w:w="8132" w:type="dxa"/>
          </w:tcPr>
          <w:p w14:paraId="126A3104" w14:textId="376E595A" w:rsidR="00CD5772" w:rsidRPr="00B541AA" w:rsidRDefault="00FC4506" w:rsidP="003759B9">
            <w:pPr>
              <w:pStyle w:val="Heading2"/>
              <w:rPr>
                <w:sz w:val="26"/>
                <w:szCs w:val="26"/>
              </w:rPr>
            </w:pPr>
            <w:r w:rsidRPr="00B541AA">
              <w:rPr>
                <w:sz w:val="26"/>
                <w:szCs w:val="26"/>
              </w:rPr>
              <w:lastRenderedPageBreak/>
              <w:t>Expert</w:t>
            </w:r>
            <w:r w:rsidR="000F5513">
              <w:rPr>
                <w:sz w:val="26"/>
                <w:szCs w:val="26"/>
              </w:rPr>
              <w:t>-</w:t>
            </w:r>
            <w:r w:rsidRPr="00B541AA">
              <w:rPr>
                <w:sz w:val="26"/>
                <w:szCs w:val="26"/>
              </w:rPr>
              <w:t xml:space="preserve">Witness </w:t>
            </w:r>
            <w:r w:rsidR="00BB4F7A" w:rsidRPr="00B541AA">
              <w:rPr>
                <w:sz w:val="26"/>
                <w:szCs w:val="26"/>
              </w:rPr>
              <w:t>D</w:t>
            </w:r>
            <w:r w:rsidR="00BB4F7A">
              <w:rPr>
                <w:sz w:val="26"/>
                <w:szCs w:val="26"/>
              </w:rPr>
              <w:t>isclosures</w:t>
            </w:r>
          </w:p>
          <w:p w14:paraId="0EE72FAA" w14:textId="4D46E8AB" w:rsidR="00CD5772" w:rsidRPr="00B541AA" w:rsidRDefault="00CD5772" w:rsidP="00297BA4">
            <w:pPr>
              <w:snapToGrid w:val="0"/>
              <w:rPr>
                <w:rFonts w:eastAsia="Calibri"/>
                <w:color w:val="000000"/>
                <w:spacing w:val="4"/>
                <w:sz w:val="26"/>
                <w:szCs w:val="26"/>
              </w:rPr>
            </w:pPr>
            <w:r w:rsidRPr="00B541AA">
              <w:rPr>
                <w:rFonts w:eastAsia="Calibri"/>
                <w:color w:val="000000"/>
                <w:spacing w:val="4"/>
                <w:sz w:val="26"/>
                <w:szCs w:val="26"/>
              </w:rPr>
              <w:t>Expert</w:t>
            </w:r>
            <w:r w:rsidR="00AF1866">
              <w:rPr>
                <w:rFonts w:eastAsia="Calibri"/>
                <w:color w:val="000000"/>
                <w:spacing w:val="4"/>
                <w:sz w:val="26"/>
                <w:szCs w:val="26"/>
              </w:rPr>
              <w:t>-</w:t>
            </w:r>
            <w:r w:rsidRPr="00B541AA">
              <w:rPr>
                <w:rFonts w:eastAsia="Calibri"/>
                <w:color w:val="000000"/>
                <w:spacing w:val="4"/>
                <w:sz w:val="26"/>
                <w:szCs w:val="26"/>
              </w:rPr>
              <w:t xml:space="preserve">witness </w:t>
            </w:r>
            <w:r w:rsidR="009D4709">
              <w:rPr>
                <w:rFonts w:eastAsia="Calibri"/>
                <w:color w:val="000000"/>
                <w:spacing w:val="4"/>
                <w:sz w:val="26"/>
                <w:szCs w:val="26"/>
              </w:rPr>
              <w:t>disclosures</w:t>
            </w:r>
            <w:r w:rsidR="00A42CB3" w:rsidRPr="00B541AA">
              <w:rPr>
                <w:rFonts w:eastAsia="Calibri"/>
                <w:color w:val="000000"/>
                <w:spacing w:val="4"/>
                <w:sz w:val="26"/>
                <w:szCs w:val="26"/>
              </w:rPr>
              <w:t xml:space="preserve"> </w:t>
            </w:r>
            <w:r w:rsidRPr="00B541AA">
              <w:rPr>
                <w:rFonts w:eastAsia="Calibri"/>
                <w:color w:val="000000"/>
                <w:spacing w:val="4"/>
                <w:sz w:val="26"/>
                <w:szCs w:val="26"/>
              </w:rPr>
              <w:t xml:space="preserve">must include the </w:t>
            </w:r>
            <w:r w:rsidR="009D4709">
              <w:rPr>
                <w:rFonts w:eastAsia="Calibri"/>
                <w:color w:val="000000"/>
                <w:spacing w:val="4"/>
                <w:sz w:val="26"/>
                <w:szCs w:val="26"/>
              </w:rPr>
              <w:t>designations</w:t>
            </w:r>
            <w:r w:rsidR="00A42CB3" w:rsidRPr="00B541AA">
              <w:rPr>
                <w:rFonts w:eastAsia="Calibri"/>
                <w:color w:val="000000"/>
                <w:spacing w:val="4"/>
                <w:sz w:val="26"/>
                <w:szCs w:val="26"/>
              </w:rPr>
              <w:t xml:space="preserve"> </w:t>
            </w:r>
            <w:r w:rsidRPr="00B541AA">
              <w:rPr>
                <w:rFonts w:eastAsia="Calibri"/>
                <w:color w:val="000000"/>
                <w:spacing w:val="4"/>
                <w:sz w:val="26"/>
                <w:szCs w:val="26"/>
              </w:rPr>
              <w:t>listed in Rule 19</w:t>
            </w:r>
            <w:r w:rsidR="001D713A" w:rsidRPr="00B541AA">
              <w:rPr>
                <w:rFonts w:eastAsia="Calibri"/>
                <w:color w:val="000000"/>
                <w:spacing w:val="4"/>
                <w:sz w:val="26"/>
                <w:szCs w:val="26"/>
              </w:rPr>
              <w:t>5.5(a)</w:t>
            </w:r>
            <w:r w:rsidR="00A47C5C" w:rsidRPr="00B541AA">
              <w:rPr>
                <w:rFonts w:eastAsia="Calibri"/>
                <w:color w:val="000000"/>
                <w:spacing w:val="4"/>
                <w:sz w:val="26"/>
                <w:szCs w:val="26"/>
              </w:rPr>
              <w:t xml:space="preserve"> </w:t>
            </w:r>
            <w:r w:rsidR="00A47C5C" w:rsidRPr="00234324">
              <w:rPr>
                <w:rFonts w:eastAsia="Calibri"/>
                <w:color w:val="000000"/>
                <w:spacing w:val="4"/>
                <w:sz w:val="26"/>
                <w:szCs w:val="26"/>
                <w:highlight w:val="lightGray"/>
              </w:rPr>
              <w:t>[</w:t>
            </w:r>
            <w:r w:rsidR="00A47C5C" w:rsidRPr="00234324">
              <w:rPr>
                <w:rFonts w:eastAsia="Calibri"/>
                <w:color w:val="FF0000"/>
                <w:spacing w:val="4"/>
                <w:sz w:val="26"/>
                <w:szCs w:val="26"/>
                <w:highlight w:val="lightGray"/>
              </w:rPr>
              <w:t xml:space="preserve">Parties may add: </w:t>
            </w:r>
            <w:r w:rsidR="00A47C5C" w:rsidRPr="00234324">
              <w:rPr>
                <w:rFonts w:eastAsia="Calibri"/>
                <w:color w:val="000000"/>
                <w:spacing w:val="4"/>
                <w:sz w:val="26"/>
                <w:szCs w:val="26"/>
                <w:highlight w:val="lightGray"/>
              </w:rPr>
              <w:t xml:space="preserve">and </w:t>
            </w:r>
            <w:r w:rsidR="00A47C5C" w:rsidRPr="00B541AA">
              <w:rPr>
                <w:rFonts w:eastAsia="Calibri"/>
                <w:color w:val="000000"/>
                <w:spacing w:val="4"/>
                <w:sz w:val="26"/>
                <w:szCs w:val="26"/>
                <w:highlight w:val="lightGray"/>
              </w:rPr>
              <w:t>the expert report described in Rule 195.5(b)]</w:t>
            </w:r>
            <w:r w:rsidR="00A47C5C" w:rsidRPr="00B541AA">
              <w:rPr>
                <w:rFonts w:eastAsia="Calibri"/>
                <w:color w:val="000000"/>
                <w:spacing w:val="4"/>
                <w:sz w:val="26"/>
                <w:szCs w:val="26"/>
              </w:rPr>
              <w:t xml:space="preserve">. </w:t>
            </w:r>
            <w:r w:rsidR="00590682" w:rsidRPr="00B541AA">
              <w:rPr>
                <w:rFonts w:eastAsia="Calibri"/>
                <w:color w:val="000000"/>
                <w:spacing w:val="4"/>
                <w:sz w:val="26"/>
                <w:szCs w:val="26"/>
              </w:rPr>
              <w:t xml:space="preserve">Rule 193.6 will govern any failure to </w:t>
            </w:r>
            <w:r w:rsidR="00590682" w:rsidRPr="00B541AA">
              <w:rPr>
                <w:rFonts w:eastAsia="Calibri"/>
                <w:color w:val="000000"/>
                <w:spacing w:val="4"/>
                <w:sz w:val="26"/>
                <w:szCs w:val="26"/>
              </w:rPr>
              <w:lastRenderedPageBreak/>
              <w:t>timely make, amend, or supplement a designation.</w:t>
            </w:r>
          </w:p>
          <w:p w14:paraId="561C3721" w14:textId="6BF73CD9" w:rsidR="00CD5772" w:rsidRPr="00B541AA" w:rsidRDefault="00ED3037" w:rsidP="001C3D8F">
            <w:pPr>
              <w:snapToGrid w:val="0"/>
              <w:rPr>
                <w:rFonts w:eastAsia="Calibri"/>
                <w:b/>
                <w:color w:val="000000"/>
                <w:spacing w:val="4"/>
                <w:sz w:val="26"/>
                <w:szCs w:val="26"/>
              </w:rPr>
            </w:pPr>
            <w:r w:rsidRPr="00B541AA">
              <w:rPr>
                <w:rFonts w:eastAsia="Calibri"/>
                <w:color w:val="000000"/>
                <w:spacing w:val="4"/>
                <w:sz w:val="26"/>
                <w:szCs w:val="26"/>
              </w:rPr>
              <w:t>By this date,</w:t>
            </w:r>
            <w:r w:rsidR="00CD5772" w:rsidRPr="00B541AA">
              <w:rPr>
                <w:rFonts w:eastAsia="Calibri"/>
                <w:color w:val="000000"/>
                <w:spacing w:val="4"/>
                <w:sz w:val="26"/>
                <w:szCs w:val="26"/>
              </w:rPr>
              <w:t xml:space="preserve"> parties seeking affirmative relief</w:t>
            </w:r>
            <w:r w:rsidRPr="00B541AA">
              <w:rPr>
                <w:rFonts w:eastAsia="Calibri"/>
                <w:color w:val="000000"/>
                <w:spacing w:val="4"/>
                <w:sz w:val="26"/>
                <w:szCs w:val="26"/>
              </w:rPr>
              <w:t xml:space="preserve"> must serve their expert</w:t>
            </w:r>
            <w:r w:rsidR="000F5513">
              <w:rPr>
                <w:rFonts w:eastAsia="Calibri"/>
                <w:color w:val="000000"/>
                <w:spacing w:val="4"/>
                <w:sz w:val="26"/>
                <w:szCs w:val="26"/>
              </w:rPr>
              <w:t>-</w:t>
            </w:r>
            <w:r w:rsidRPr="00B541AA">
              <w:rPr>
                <w:rFonts w:eastAsia="Calibri"/>
                <w:color w:val="000000"/>
                <w:spacing w:val="4"/>
                <w:sz w:val="26"/>
                <w:szCs w:val="26"/>
              </w:rPr>
              <w:t xml:space="preserve">witness </w:t>
            </w:r>
            <w:r w:rsidR="0024097A">
              <w:rPr>
                <w:rFonts w:eastAsia="Calibri"/>
                <w:color w:val="000000"/>
                <w:spacing w:val="4"/>
                <w:sz w:val="26"/>
                <w:szCs w:val="26"/>
              </w:rPr>
              <w:t>disclosure</w:t>
            </w:r>
            <w:r w:rsidR="000F5513">
              <w:rPr>
                <w:rFonts w:eastAsia="Calibri"/>
                <w:color w:val="000000"/>
                <w:spacing w:val="4"/>
                <w:sz w:val="26"/>
                <w:szCs w:val="26"/>
              </w:rPr>
              <w:t>s</w:t>
            </w:r>
            <w:r w:rsidRPr="00B541AA">
              <w:rPr>
                <w:rFonts w:eastAsia="Calibri"/>
                <w:color w:val="000000"/>
                <w:spacing w:val="4"/>
                <w:sz w:val="26"/>
                <w:szCs w:val="26"/>
              </w:rPr>
              <w:t>.</w:t>
            </w:r>
            <w:r w:rsidR="00704A16" w:rsidRPr="00B541AA">
              <w:rPr>
                <w:rFonts w:eastAsia="Calibri"/>
                <w:color w:val="000000"/>
                <w:spacing w:val="4"/>
                <w:sz w:val="26"/>
                <w:szCs w:val="26"/>
              </w:rPr>
              <w:t xml:space="preserve"> </w:t>
            </w:r>
          </w:p>
          <w:p w14:paraId="137BCF2F" w14:textId="4D243390" w:rsidR="00F8366F" w:rsidRPr="00B541AA" w:rsidRDefault="00ED3037" w:rsidP="001C3D8F">
            <w:pPr>
              <w:snapToGrid w:val="0"/>
              <w:rPr>
                <w:rFonts w:eastAsia="Calibri"/>
                <w:color w:val="000000"/>
                <w:spacing w:val="4"/>
                <w:sz w:val="26"/>
                <w:szCs w:val="26"/>
              </w:rPr>
            </w:pPr>
            <w:r w:rsidRPr="00B541AA">
              <w:rPr>
                <w:rFonts w:eastAsia="Calibri"/>
                <w:color w:val="000000"/>
                <w:spacing w:val="4"/>
                <w:sz w:val="26"/>
                <w:szCs w:val="26"/>
              </w:rPr>
              <w:t>By this date, all other parties must serve their expert</w:t>
            </w:r>
            <w:r w:rsidR="00520965">
              <w:rPr>
                <w:rFonts w:eastAsia="Calibri"/>
                <w:color w:val="000000"/>
                <w:spacing w:val="4"/>
                <w:sz w:val="26"/>
                <w:szCs w:val="26"/>
              </w:rPr>
              <w:t>-</w:t>
            </w:r>
            <w:r w:rsidRPr="00B541AA">
              <w:rPr>
                <w:rFonts w:eastAsia="Calibri"/>
                <w:color w:val="000000"/>
                <w:spacing w:val="4"/>
                <w:sz w:val="26"/>
                <w:szCs w:val="26"/>
              </w:rPr>
              <w:t xml:space="preserve">witness </w:t>
            </w:r>
            <w:r w:rsidR="00520965">
              <w:rPr>
                <w:rFonts w:eastAsia="Calibri"/>
                <w:color w:val="000000"/>
                <w:spacing w:val="4"/>
                <w:sz w:val="26"/>
                <w:szCs w:val="26"/>
              </w:rPr>
              <w:t>disclosures</w:t>
            </w:r>
            <w:r w:rsidRPr="00B541AA">
              <w:rPr>
                <w:rFonts w:eastAsia="Calibri"/>
                <w:color w:val="000000"/>
                <w:spacing w:val="4"/>
                <w:sz w:val="26"/>
                <w:szCs w:val="26"/>
              </w:rPr>
              <w:t>.</w:t>
            </w:r>
          </w:p>
          <w:p w14:paraId="0FC8064F" w14:textId="00DB0BDC" w:rsidR="004B400A" w:rsidRPr="00B541AA" w:rsidRDefault="004B400A" w:rsidP="001C3D8F">
            <w:pPr>
              <w:snapToGrid w:val="0"/>
              <w:rPr>
                <w:rFonts w:eastAsia="Calibri"/>
                <w:color w:val="000000"/>
                <w:spacing w:val="4"/>
                <w:sz w:val="26"/>
                <w:szCs w:val="26"/>
              </w:rPr>
            </w:pPr>
            <w:r w:rsidRPr="00B541AA">
              <w:rPr>
                <w:rFonts w:eastAsia="Calibri"/>
                <w:color w:val="000000"/>
                <w:spacing w:val="4"/>
                <w:sz w:val="26"/>
                <w:szCs w:val="26"/>
              </w:rPr>
              <w:t xml:space="preserve">By this date, all parties must </w:t>
            </w:r>
            <w:r w:rsidR="003E5C55" w:rsidRPr="00B541AA">
              <w:rPr>
                <w:rFonts w:eastAsia="Calibri"/>
                <w:color w:val="000000"/>
                <w:spacing w:val="4"/>
                <w:sz w:val="26"/>
                <w:szCs w:val="26"/>
              </w:rPr>
              <w:t>serve any</w:t>
            </w:r>
            <w:r w:rsidRPr="00B541AA">
              <w:rPr>
                <w:rFonts w:eastAsia="Calibri"/>
                <w:color w:val="000000"/>
                <w:spacing w:val="4"/>
                <w:sz w:val="26"/>
                <w:szCs w:val="26"/>
              </w:rPr>
              <w:t xml:space="preserve"> rebuttal</w:t>
            </w:r>
            <w:r w:rsidR="00692F97" w:rsidRPr="00B541AA">
              <w:rPr>
                <w:rFonts w:eastAsia="Calibri"/>
                <w:color w:val="000000"/>
                <w:spacing w:val="4"/>
                <w:sz w:val="26"/>
                <w:szCs w:val="26"/>
              </w:rPr>
              <w:t>-</w:t>
            </w:r>
            <w:r w:rsidRPr="00B541AA">
              <w:rPr>
                <w:rFonts w:eastAsia="Calibri"/>
                <w:color w:val="000000"/>
                <w:spacing w:val="4"/>
                <w:sz w:val="26"/>
                <w:szCs w:val="26"/>
              </w:rPr>
              <w:t>expert</w:t>
            </w:r>
            <w:r w:rsidR="003E5C55" w:rsidRPr="00B541AA">
              <w:rPr>
                <w:rFonts w:eastAsia="Calibri"/>
                <w:color w:val="000000"/>
                <w:spacing w:val="4"/>
                <w:sz w:val="26"/>
                <w:szCs w:val="26"/>
              </w:rPr>
              <w:t xml:space="preserve"> </w:t>
            </w:r>
            <w:r w:rsidR="007C124E" w:rsidRPr="00B541AA">
              <w:rPr>
                <w:rFonts w:eastAsia="Calibri"/>
                <w:color w:val="000000"/>
                <w:spacing w:val="4"/>
                <w:sz w:val="26"/>
                <w:szCs w:val="26"/>
              </w:rPr>
              <w:t>d</w:t>
            </w:r>
            <w:r w:rsidR="007C124E">
              <w:rPr>
                <w:rFonts w:eastAsia="Calibri"/>
                <w:color w:val="000000"/>
                <w:spacing w:val="4"/>
                <w:sz w:val="26"/>
                <w:szCs w:val="26"/>
              </w:rPr>
              <w:t>isclosures</w:t>
            </w:r>
            <w:r w:rsidRPr="00B541AA">
              <w:rPr>
                <w:rFonts w:eastAsia="Calibri"/>
                <w:color w:val="000000"/>
                <w:spacing w:val="4"/>
                <w:sz w:val="26"/>
                <w:szCs w:val="26"/>
              </w:rPr>
              <w:t>.</w:t>
            </w:r>
          </w:p>
        </w:tc>
      </w:tr>
      <w:tr w:rsidR="00516EDD" w:rsidRPr="00B541AA" w14:paraId="6E22AB76" w14:textId="77777777" w:rsidTr="002E7738">
        <w:tc>
          <w:tcPr>
            <w:tcW w:w="1218" w:type="dxa"/>
          </w:tcPr>
          <w:p w14:paraId="68974AED" w14:textId="77777777" w:rsidR="00BB09FD" w:rsidRDefault="00BB09FD" w:rsidP="00516EDD">
            <w:pPr>
              <w:snapToGrid w:val="0"/>
              <w:spacing w:before="120"/>
              <w:jc w:val="left"/>
              <w:rPr>
                <w:rFonts w:eastAsia="Calibri"/>
                <w:b/>
                <w:color w:val="000000"/>
                <w:spacing w:val="4"/>
                <w:sz w:val="26"/>
                <w:szCs w:val="26"/>
                <w:highlight w:val="lightGray"/>
              </w:rPr>
            </w:pPr>
          </w:p>
          <w:p w14:paraId="79A6B529" w14:textId="56DC9D9C" w:rsidR="00516EDD" w:rsidRPr="00B541AA" w:rsidRDefault="00516EDD" w:rsidP="00BB09FD">
            <w:pPr>
              <w:snapToGrid w:val="0"/>
              <w:jc w:val="left"/>
              <w:rPr>
                <w:rFonts w:eastAsia="Calibri"/>
                <w:b/>
                <w:bCs/>
                <w:color w:val="000000"/>
                <w:spacing w:val="4"/>
                <w:sz w:val="26"/>
                <w:szCs w:val="26"/>
                <w:highlight w:val="lightGray"/>
              </w:rPr>
            </w:pPr>
            <w:r w:rsidRPr="00B541AA">
              <w:rPr>
                <w:rFonts w:eastAsia="Calibri"/>
                <w:b/>
                <w:color w:val="000000"/>
                <w:spacing w:val="4"/>
                <w:sz w:val="26"/>
                <w:szCs w:val="26"/>
                <w:highlight w:val="lightGray"/>
              </w:rPr>
              <w:t>[date]</w:t>
            </w:r>
          </w:p>
          <w:p w14:paraId="38D9CD62" w14:textId="77777777" w:rsidR="00516EDD" w:rsidRPr="00B541AA" w:rsidRDefault="00516EDD" w:rsidP="003759B9">
            <w:pPr>
              <w:snapToGrid w:val="0"/>
              <w:jc w:val="left"/>
              <w:rPr>
                <w:rFonts w:eastAsia="Calibri"/>
                <w:b/>
                <w:color w:val="000000"/>
                <w:spacing w:val="4"/>
                <w:sz w:val="26"/>
                <w:szCs w:val="26"/>
                <w:highlight w:val="lightGray"/>
              </w:rPr>
            </w:pPr>
          </w:p>
        </w:tc>
        <w:tc>
          <w:tcPr>
            <w:tcW w:w="8132" w:type="dxa"/>
          </w:tcPr>
          <w:p w14:paraId="79E05FCE" w14:textId="354244E4" w:rsidR="00516EDD" w:rsidRPr="00B541AA" w:rsidRDefault="00270551" w:rsidP="00516EDD">
            <w:pPr>
              <w:pStyle w:val="Heading2"/>
              <w:rPr>
                <w:sz w:val="26"/>
                <w:szCs w:val="26"/>
              </w:rPr>
            </w:pPr>
            <w:r w:rsidRPr="00B541AA">
              <w:rPr>
                <w:sz w:val="26"/>
                <w:szCs w:val="26"/>
              </w:rPr>
              <w:t xml:space="preserve">End of </w:t>
            </w:r>
            <w:r w:rsidR="00516EDD" w:rsidRPr="00B541AA">
              <w:rPr>
                <w:sz w:val="26"/>
                <w:szCs w:val="26"/>
              </w:rPr>
              <w:t>Discovery</w:t>
            </w:r>
          </w:p>
          <w:p w14:paraId="16A90B49" w14:textId="5E1E5EDB" w:rsidR="00516EDD" w:rsidRPr="00B541AA" w:rsidRDefault="00516EDD" w:rsidP="0054203C">
            <w:pPr>
              <w:rPr>
                <w:rFonts w:eastAsia="Calibri"/>
                <w:b/>
                <w:color w:val="000000"/>
                <w:spacing w:val="4"/>
                <w:sz w:val="26"/>
                <w:szCs w:val="26"/>
              </w:rPr>
            </w:pPr>
            <w:r w:rsidRPr="00B541AA">
              <w:rPr>
                <w:sz w:val="26"/>
                <w:szCs w:val="26"/>
              </w:rPr>
              <w:t xml:space="preserve">Fact discovery must be completed by this date. Expert discovery </w:t>
            </w:r>
            <w:r w:rsidR="006B6961" w:rsidRPr="00B541AA">
              <w:rPr>
                <w:sz w:val="26"/>
                <w:szCs w:val="26"/>
              </w:rPr>
              <w:t xml:space="preserve">may continue until the </w:t>
            </w:r>
            <w:r w:rsidR="0009407D" w:rsidRPr="00B541AA">
              <w:rPr>
                <w:sz w:val="26"/>
                <w:szCs w:val="26"/>
              </w:rPr>
              <w:t>deadline for completing expert depositions, below</w:t>
            </w:r>
            <w:r w:rsidRPr="00B541AA">
              <w:rPr>
                <w:sz w:val="26"/>
                <w:szCs w:val="26"/>
              </w:rPr>
              <w:t>.</w:t>
            </w:r>
            <w:r w:rsidR="007C4396" w:rsidRPr="00B541AA">
              <w:rPr>
                <w:sz w:val="26"/>
                <w:szCs w:val="26"/>
              </w:rPr>
              <w:t xml:space="preserve"> </w:t>
            </w:r>
            <w:r w:rsidRPr="00B541AA">
              <w:rPr>
                <w:sz w:val="26"/>
                <w:szCs w:val="26"/>
              </w:rPr>
              <w:t>Parties must serve discovery requests early enough that the response is due within the relevant discovery period.</w:t>
            </w:r>
          </w:p>
        </w:tc>
      </w:tr>
      <w:tr w:rsidR="002E1DA9" w:rsidRPr="00B541AA" w14:paraId="147C28B4" w14:textId="77777777" w:rsidTr="002E7738">
        <w:tc>
          <w:tcPr>
            <w:tcW w:w="1218" w:type="dxa"/>
          </w:tcPr>
          <w:p w14:paraId="2289E14C" w14:textId="77777777" w:rsidR="002E1DA9" w:rsidRPr="00B541AA" w:rsidRDefault="002E1DA9" w:rsidP="003759B9">
            <w:pPr>
              <w:snapToGrid w:val="0"/>
              <w:jc w:val="left"/>
              <w:rPr>
                <w:rFonts w:eastAsia="Calibri"/>
                <w:b/>
                <w:color w:val="000000"/>
                <w:spacing w:val="4"/>
                <w:sz w:val="26"/>
                <w:szCs w:val="26"/>
                <w:highlight w:val="lightGray"/>
              </w:rPr>
            </w:pPr>
          </w:p>
          <w:p w14:paraId="1E94E386" w14:textId="77777777" w:rsidR="004B400A" w:rsidRPr="00B541AA" w:rsidRDefault="004B400A" w:rsidP="003759B9">
            <w:pPr>
              <w:snapToGrid w:val="0"/>
              <w:jc w:val="left"/>
              <w:rPr>
                <w:rFonts w:eastAsia="Calibri"/>
                <w:b/>
                <w:color w:val="000000"/>
                <w:spacing w:val="4"/>
                <w:sz w:val="26"/>
                <w:szCs w:val="26"/>
                <w:highlight w:val="lightGray"/>
              </w:rPr>
            </w:pPr>
          </w:p>
          <w:p w14:paraId="50E94706" w14:textId="77777777" w:rsidR="004B400A" w:rsidRPr="00B541AA" w:rsidRDefault="004B400A" w:rsidP="003727A6">
            <w:pPr>
              <w:snapToGrid w:val="0"/>
              <w:spacing w:after="0"/>
              <w:jc w:val="left"/>
              <w:rPr>
                <w:rFonts w:eastAsia="Calibri"/>
                <w:b/>
                <w:color w:val="000000"/>
                <w:spacing w:val="4"/>
                <w:sz w:val="26"/>
                <w:szCs w:val="26"/>
                <w:highlight w:val="lightGray"/>
              </w:rPr>
            </w:pPr>
          </w:p>
          <w:p w14:paraId="205685A0" w14:textId="77777777" w:rsidR="004B400A" w:rsidRPr="00B541AA" w:rsidRDefault="004B400A" w:rsidP="002D3E48">
            <w:pPr>
              <w:snapToGrid w:val="0"/>
              <w:jc w:val="left"/>
              <w:rPr>
                <w:rFonts w:eastAsia="Calibri"/>
                <w:b/>
                <w:color w:val="000000"/>
                <w:spacing w:val="4"/>
                <w:sz w:val="26"/>
                <w:szCs w:val="26"/>
                <w:highlight w:val="lightGray"/>
              </w:rPr>
            </w:pPr>
            <w:r w:rsidRPr="00B541AA">
              <w:rPr>
                <w:rFonts w:eastAsia="Calibri"/>
                <w:b/>
                <w:color w:val="000000"/>
                <w:spacing w:val="4"/>
                <w:sz w:val="26"/>
                <w:szCs w:val="26"/>
                <w:highlight w:val="lightGray"/>
              </w:rPr>
              <w:t>[date]</w:t>
            </w:r>
          </w:p>
          <w:p w14:paraId="325119CD" w14:textId="77777777" w:rsidR="002D3E48" w:rsidRPr="00B541AA" w:rsidRDefault="002D3E48" w:rsidP="00C95BEC">
            <w:pPr>
              <w:snapToGrid w:val="0"/>
              <w:spacing w:after="0"/>
              <w:jc w:val="left"/>
              <w:rPr>
                <w:rFonts w:eastAsia="Calibri"/>
                <w:b/>
                <w:color w:val="000000"/>
                <w:spacing w:val="4"/>
                <w:sz w:val="26"/>
                <w:szCs w:val="26"/>
                <w:highlight w:val="lightGray"/>
              </w:rPr>
            </w:pPr>
          </w:p>
          <w:p w14:paraId="222AE41C" w14:textId="77777777" w:rsidR="00A47C5C" w:rsidRPr="00B541AA" w:rsidRDefault="00A47C5C" w:rsidP="00C95BEC">
            <w:pPr>
              <w:snapToGrid w:val="0"/>
              <w:spacing w:after="0"/>
              <w:jc w:val="left"/>
              <w:rPr>
                <w:rFonts w:eastAsia="Calibri"/>
                <w:b/>
                <w:color w:val="000000"/>
                <w:spacing w:val="4"/>
                <w:sz w:val="26"/>
                <w:szCs w:val="26"/>
                <w:highlight w:val="lightGray"/>
              </w:rPr>
            </w:pPr>
          </w:p>
          <w:p w14:paraId="44A63AE2" w14:textId="77777777" w:rsidR="00A47C5C" w:rsidRDefault="00A47C5C" w:rsidP="00C95BEC">
            <w:pPr>
              <w:snapToGrid w:val="0"/>
              <w:spacing w:after="0"/>
              <w:jc w:val="left"/>
              <w:rPr>
                <w:rFonts w:eastAsia="Calibri"/>
                <w:b/>
                <w:color w:val="000000"/>
                <w:spacing w:val="4"/>
                <w:sz w:val="26"/>
                <w:szCs w:val="26"/>
                <w:highlight w:val="lightGray"/>
              </w:rPr>
            </w:pPr>
          </w:p>
          <w:p w14:paraId="1A0A83B8" w14:textId="77777777" w:rsidR="0078476B" w:rsidRDefault="0078476B" w:rsidP="00C95BEC">
            <w:pPr>
              <w:snapToGrid w:val="0"/>
              <w:spacing w:after="0"/>
              <w:jc w:val="left"/>
              <w:rPr>
                <w:rFonts w:eastAsia="Calibri"/>
                <w:b/>
                <w:color w:val="000000"/>
                <w:spacing w:val="4"/>
                <w:sz w:val="26"/>
                <w:szCs w:val="26"/>
                <w:highlight w:val="lightGray"/>
              </w:rPr>
            </w:pPr>
          </w:p>
          <w:p w14:paraId="38E89B15" w14:textId="77777777" w:rsidR="00987D03" w:rsidRPr="00B541AA" w:rsidRDefault="00987D03" w:rsidP="00987D03">
            <w:pPr>
              <w:snapToGrid w:val="0"/>
              <w:spacing w:before="120" w:after="0"/>
              <w:jc w:val="left"/>
              <w:rPr>
                <w:rFonts w:eastAsia="Calibri"/>
                <w:b/>
                <w:color w:val="000000"/>
                <w:spacing w:val="4"/>
                <w:sz w:val="26"/>
                <w:szCs w:val="26"/>
                <w:highlight w:val="lightGray"/>
              </w:rPr>
            </w:pPr>
          </w:p>
          <w:p w14:paraId="4E91A6BD" w14:textId="44B678A0" w:rsidR="00A47C5C" w:rsidRPr="00B541AA" w:rsidRDefault="004B400A" w:rsidP="00AD778D">
            <w:pPr>
              <w:snapToGrid w:val="0"/>
              <w:spacing w:after="240"/>
              <w:jc w:val="left"/>
              <w:rPr>
                <w:rFonts w:eastAsia="Calibri"/>
                <w:b/>
                <w:color w:val="000000"/>
                <w:spacing w:val="4"/>
                <w:sz w:val="26"/>
                <w:szCs w:val="26"/>
                <w:highlight w:val="lightGray"/>
              </w:rPr>
            </w:pPr>
            <w:r w:rsidRPr="00B541AA">
              <w:rPr>
                <w:rFonts w:eastAsia="Calibri"/>
                <w:b/>
                <w:color w:val="000000"/>
                <w:spacing w:val="4"/>
                <w:sz w:val="26"/>
                <w:szCs w:val="26"/>
                <w:highlight w:val="lightGray"/>
              </w:rPr>
              <w:t>[date]</w:t>
            </w:r>
          </w:p>
          <w:p w14:paraId="78224C18" w14:textId="77777777" w:rsidR="004B400A" w:rsidRPr="00B541AA" w:rsidRDefault="004B400A" w:rsidP="00FA73C2">
            <w:pPr>
              <w:snapToGrid w:val="0"/>
              <w:spacing w:before="120"/>
              <w:jc w:val="left"/>
              <w:rPr>
                <w:rFonts w:eastAsia="Calibri"/>
                <w:b/>
                <w:color w:val="000000"/>
                <w:spacing w:val="4"/>
                <w:sz w:val="26"/>
                <w:szCs w:val="26"/>
                <w:highlight w:val="lightGray"/>
              </w:rPr>
            </w:pPr>
            <w:r w:rsidRPr="00B541AA">
              <w:rPr>
                <w:rFonts w:eastAsia="Calibri"/>
                <w:b/>
                <w:color w:val="000000"/>
                <w:spacing w:val="4"/>
                <w:sz w:val="26"/>
                <w:szCs w:val="26"/>
                <w:highlight w:val="lightGray"/>
              </w:rPr>
              <w:t>[date]</w:t>
            </w:r>
          </w:p>
          <w:p w14:paraId="56CE3E36" w14:textId="77777777" w:rsidR="004B400A" w:rsidRPr="00B541AA" w:rsidRDefault="004B400A" w:rsidP="0054203C">
            <w:pPr>
              <w:snapToGrid w:val="0"/>
              <w:spacing w:before="240"/>
              <w:jc w:val="left"/>
              <w:rPr>
                <w:rFonts w:eastAsia="Calibri"/>
                <w:b/>
                <w:color w:val="000000"/>
                <w:spacing w:val="4"/>
                <w:sz w:val="26"/>
                <w:szCs w:val="26"/>
                <w:highlight w:val="lightGray"/>
              </w:rPr>
            </w:pPr>
            <w:r w:rsidRPr="00B541AA">
              <w:rPr>
                <w:rFonts w:eastAsia="Calibri"/>
                <w:b/>
                <w:color w:val="000000"/>
                <w:spacing w:val="4"/>
                <w:sz w:val="26"/>
                <w:szCs w:val="26"/>
                <w:highlight w:val="lightGray"/>
              </w:rPr>
              <w:t>[date]</w:t>
            </w:r>
          </w:p>
        </w:tc>
        <w:tc>
          <w:tcPr>
            <w:tcW w:w="8132" w:type="dxa"/>
          </w:tcPr>
          <w:p w14:paraId="41358372" w14:textId="3B2D79E7" w:rsidR="002E1DA9" w:rsidRPr="00B541AA" w:rsidRDefault="002E1DA9" w:rsidP="002E1DA9">
            <w:pPr>
              <w:snapToGrid w:val="0"/>
              <w:rPr>
                <w:rFonts w:eastAsia="Calibri"/>
                <w:b/>
                <w:color w:val="000000"/>
                <w:spacing w:val="4"/>
                <w:sz w:val="26"/>
                <w:szCs w:val="26"/>
              </w:rPr>
            </w:pPr>
            <w:r w:rsidRPr="00B541AA">
              <w:rPr>
                <w:rFonts w:eastAsia="Calibri"/>
                <w:b/>
                <w:color w:val="000000"/>
                <w:spacing w:val="4"/>
                <w:sz w:val="26"/>
                <w:szCs w:val="26"/>
              </w:rPr>
              <w:t>Expert</w:t>
            </w:r>
            <w:r w:rsidR="00F67160">
              <w:rPr>
                <w:rFonts w:eastAsia="Calibri"/>
                <w:b/>
                <w:color w:val="000000"/>
                <w:spacing w:val="4"/>
                <w:sz w:val="26"/>
                <w:szCs w:val="26"/>
              </w:rPr>
              <w:t>-</w:t>
            </w:r>
            <w:r w:rsidRPr="00B541AA">
              <w:rPr>
                <w:rFonts w:eastAsia="Calibri"/>
                <w:b/>
                <w:color w:val="000000"/>
                <w:spacing w:val="4"/>
                <w:sz w:val="26"/>
                <w:szCs w:val="26"/>
              </w:rPr>
              <w:t>Witness Depositions</w:t>
            </w:r>
          </w:p>
          <w:p w14:paraId="3D00807C" w14:textId="77777777" w:rsidR="004B400A" w:rsidRPr="00B541AA" w:rsidRDefault="002E1DA9" w:rsidP="003727A6">
            <w:pPr>
              <w:pStyle w:val="Heading2"/>
              <w:spacing w:before="0"/>
              <w:rPr>
                <w:b w:val="0"/>
                <w:sz w:val="26"/>
                <w:szCs w:val="26"/>
              </w:rPr>
            </w:pPr>
            <w:r w:rsidRPr="00B541AA">
              <w:rPr>
                <w:b w:val="0"/>
                <w:sz w:val="26"/>
                <w:szCs w:val="26"/>
              </w:rPr>
              <w:t xml:space="preserve">A party seeking affirmative relief must make its expert(s) available for deposition </w:t>
            </w:r>
            <w:r w:rsidR="005F5666" w:rsidRPr="00B541AA">
              <w:rPr>
                <w:b w:val="0"/>
                <w:sz w:val="26"/>
                <w:szCs w:val="26"/>
              </w:rPr>
              <w:t>by the following deadlines</w:t>
            </w:r>
            <w:r w:rsidR="004B400A" w:rsidRPr="00B541AA">
              <w:rPr>
                <w:b w:val="0"/>
                <w:sz w:val="26"/>
                <w:szCs w:val="26"/>
              </w:rPr>
              <w:t>:</w:t>
            </w:r>
          </w:p>
          <w:p w14:paraId="574DE73E" w14:textId="1D9F42C8" w:rsidR="002E1DA9" w:rsidRPr="00B541AA" w:rsidRDefault="00A47C5C" w:rsidP="0078476B">
            <w:pPr>
              <w:pStyle w:val="Heading2"/>
              <w:spacing w:before="0"/>
              <w:ind w:left="158"/>
              <w:rPr>
                <w:b w:val="0"/>
                <w:sz w:val="26"/>
                <w:szCs w:val="26"/>
              </w:rPr>
            </w:pPr>
            <w:r w:rsidRPr="00381828">
              <w:rPr>
                <w:b w:val="0"/>
                <w:bCs w:val="0"/>
                <w:color w:val="auto"/>
                <w:sz w:val="26"/>
                <w:szCs w:val="26"/>
                <w:highlight w:val="lightGray"/>
              </w:rPr>
              <w:t>[</w:t>
            </w:r>
            <w:r w:rsidRPr="00381828">
              <w:rPr>
                <w:b w:val="0"/>
                <w:color w:val="auto"/>
                <w:spacing w:val="4"/>
                <w:sz w:val="26"/>
                <w:szCs w:val="26"/>
                <w:highlight w:val="lightGray"/>
              </w:rPr>
              <w:t>i</w:t>
            </w:r>
            <w:r w:rsidRPr="00C053F1">
              <w:rPr>
                <w:b w:val="0"/>
                <w:color w:val="auto"/>
                <w:spacing w:val="4"/>
                <w:sz w:val="26"/>
                <w:szCs w:val="26"/>
                <w:highlight w:val="lightGray"/>
              </w:rPr>
              <w:t>f no expert report is furnished under TRCP 195.3, or</w:t>
            </w:r>
            <w:r w:rsidRPr="00C053F1">
              <w:rPr>
                <w:b w:val="0"/>
                <w:bCs w:val="0"/>
                <w:color w:val="auto"/>
                <w:spacing w:val="4"/>
                <w:sz w:val="26"/>
                <w:szCs w:val="26"/>
                <w:highlight w:val="lightGray"/>
              </w:rPr>
              <w:t>]</w:t>
            </w:r>
            <w:r w:rsidRPr="00C053F1">
              <w:rPr>
                <w:color w:val="auto"/>
                <w:spacing w:val="4"/>
                <w:sz w:val="26"/>
                <w:szCs w:val="26"/>
              </w:rPr>
              <w:t xml:space="preserve"> </w:t>
            </w:r>
          </w:p>
          <w:p w14:paraId="62AD1953" w14:textId="6E62A3A7" w:rsidR="002D3E48" w:rsidRPr="00A35A6A" w:rsidRDefault="002D3E48" w:rsidP="00FA73C2">
            <w:pPr>
              <w:ind w:left="466"/>
              <w:rPr>
                <w:color w:val="FF0000"/>
                <w:sz w:val="26"/>
                <w:szCs w:val="26"/>
              </w:rPr>
            </w:pPr>
            <w:r w:rsidRPr="00A35A6A">
              <w:rPr>
                <w:rFonts w:eastAsia="Calibri"/>
                <w:color w:val="FF0000"/>
                <w:spacing w:val="4"/>
                <w:sz w:val="26"/>
                <w:szCs w:val="26"/>
              </w:rPr>
              <w:t xml:space="preserve">Instructions: </w:t>
            </w:r>
            <w:r w:rsidR="00A47C5C" w:rsidRPr="00A35A6A">
              <w:rPr>
                <w:rFonts w:eastAsia="Calibri"/>
                <w:color w:val="FF0000"/>
                <w:spacing w:val="4"/>
                <w:sz w:val="26"/>
                <w:szCs w:val="26"/>
              </w:rPr>
              <w:t xml:space="preserve">Include the above date and deadline only if the parties have not agreed to furnish expert reports for all experts in the “Expert Witness </w:t>
            </w:r>
            <w:r w:rsidR="003904C3">
              <w:rPr>
                <w:rFonts w:eastAsia="Calibri"/>
                <w:color w:val="FF0000"/>
                <w:spacing w:val="4"/>
                <w:sz w:val="26"/>
                <w:szCs w:val="26"/>
              </w:rPr>
              <w:t>Disclosure</w:t>
            </w:r>
            <w:r w:rsidR="003904C3" w:rsidRPr="00A35A6A">
              <w:rPr>
                <w:rFonts w:eastAsia="Calibri"/>
                <w:color w:val="FF0000"/>
                <w:spacing w:val="4"/>
                <w:sz w:val="26"/>
                <w:szCs w:val="26"/>
              </w:rPr>
              <w:t>s</w:t>
            </w:r>
            <w:r w:rsidR="00A47C5C" w:rsidRPr="00A35A6A">
              <w:rPr>
                <w:rFonts w:eastAsia="Calibri"/>
                <w:color w:val="FF0000"/>
                <w:spacing w:val="4"/>
                <w:sz w:val="26"/>
                <w:szCs w:val="26"/>
              </w:rPr>
              <w:t>” section above. If included, this</w:t>
            </w:r>
            <w:r w:rsidRPr="00A35A6A">
              <w:rPr>
                <w:rFonts w:eastAsia="Calibri"/>
                <w:color w:val="FF0000"/>
                <w:spacing w:val="4"/>
                <w:sz w:val="26"/>
                <w:szCs w:val="26"/>
              </w:rPr>
              <w:t xml:space="preserve"> date must be at least 15 days before the deadline for designating other experts. </w:t>
            </w:r>
            <w:r w:rsidRPr="00A35A6A">
              <w:rPr>
                <w:rFonts w:eastAsia="Calibri"/>
                <w:i/>
                <w:iCs/>
                <w:color w:val="FF0000"/>
                <w:spacing w:val="4"/>
                <w:sz w:val="26"/>
                <w:szCs w:val="26"/>
              </w:rPr>
              <w:t xml:space="preserve">See </w:t>
            </w:r>
            <w:r w:rsidRPr="00A35A6A">
              <w:rPr>
                <w:rFonts w:eastAsia="Calibri"/>
                <w:color w:val="FF0000"/>
                <w:spacing w:val="4"/>
                <w:sz w:val="26"/>
                <w:szCs w:val="26"/>
              </w:rPr>
              <w:t>TRCP 195.3.</w:t>
            </w:r>
          </w:p>
          <w:p w14:paraId="25B18342" w14:textId="77777777" w:rsidR="002E1DA9" w:rsidRPr="00B541AA" w:rsidRDefault="002E1DA9" w:rsidP="00AD778D">
            <w:pPr>
              <w:spacing w:after="240"/>
              <w:ind w:left="158"/>
              <w:rPr>
                <w:sz w:val="26"/>
                <w:szCs w:val="26"/>
              </w:rPr>
            </w:pPr>
            <w:r w:rsidRPr="00B541AA">
              <w:rPr>
                <w:sz w:val="26"/>
                <w:szCs w:val="26"/>
              </w:rPr>
              <w:t xml:space="preserve">if an expert report is furnished under </w:t>
            </w:r>
            <w:r w:rsidR="005F5666" w:rsidRPr="00B541AA">
              <w:rPr>
                <w:sz w:val="26"/>
                <w:szCs w:val="26"/>
              </w:rPr>
              <w:t xml:space="preserve">TRCP </w:t>
            </w:r>
            <w:r w:rsidRPr="00B541AA">
              <w:rPr>
                <w:sz w:val="26"/>
                <w:szCs w:val="26"/>
              </w:rPr>
              <w:t>195.3.</w:t>
            </w:r>
          </w:p>
          <w:p w14:paraId="2605495A" w14:textId="77777777" w:rsidR="002E1DA9" w:rsidRPr="00B541AA" w:rsidRDefault="004B400A" w:rsidP="003727A6">
            <w:pPr>
              <w:rPr>
                <w:sz w:val="26"/>
                <w:szCs w:val="26"/>
              </w:rPr>
            </w:pPr>
            <w:r w:rsidRPr="00B541AA">
              <w:rPr>
                <w:sz w:val="26"/>
                <w:szCs w:val="26"/>
              </w:rPr>
              <w:t>A party not seeking affirmative relief must make its expert(s) available for deposition by this date.</w:t>
            </w:r>
          </w:p>
          <w:p w14:paraId="33DBDB63" w14:textId="77777777" w:rsidR="004B400A" w:rsidRPr="00B541AA" w:rsidRDefault="004B400A" w:rsidP="003727A6">
            <w:pPr>
              <w:rPr>
                <w:sz w:val="26"/>
                <w:szCs w:val="26"/>
              </w:rPr>
            </w:pPr>
            <w:r w:rsidRPr="00B541AA">
              <w:rPr>
                <w:sz w:val="26"/>
                <w:szCs w:val="26"/>
              </w:rPr>
              <w:t>All parties must make their rebuttal expert(s) available for deposition by this date.</w:t>
            </w:r>
          </w:p>
        </w:tc>
      </w:tr>
      <w:tr w:rsidR="00DF59D2" w:rsidRPr="00B541AA" w14:paraId="6BAD52B2" w14:textId="77777777" w:rsidTr="002E7738">
        <w:tc>
          <w:tcPr>
            <w:tcW w:w="1218" w:type="dxa"/>
          </w:tcPr>
          <w:p w14:paraId="70F14B89" w14:textId="77777777" w:rsidR="006C0311" w:rsidRDefault="006C0311" w:rsidP="00FA73C2">
            <w:pPr>
              <w:snapToGrid w:val="0"/>
              <w:spacing w:before="120"/>
              <w:jc w:val="left"/>
              <w:rPr>
                <w:rFonts w:eastAsia="Calibri"/>
                <w:b/>
                <w:color w:val="000000"/>
                <w:spacing w:val="4"/>
                <w:sz w:val="26"/>
                <w:szCs w:val="26"/>
                <w:highlight w:val="lightGray"/>
              </w:rPr>
            </w:pPr>
          </w:p>
          <w:p w14:paraId="3714D204" w14:textId="77777777" w:rsidR="006C0311" w:rsidRDefault="006C0311" w:rsidP="00FA73C2">
            <w:pPr>
              <w:snapToGrid w:val="0"/>
              <w:spacing w:before="120"/>
              <w:jc w:val="left"/>
              <w:rPr>
                <w:rFonts w:eastAsia="Calibri"/>
                <w:b/>
                <w:color w:val="000000"/>
                <w:spacing w:val="4"/>
                <w:sz w:val="26"/>
                <w:szCs w:val="26"/>
                <w:highlight w:val="lightGray"/>
              </w:rPr>
            </w:pPr>
          </w:p>
          <w:p w14:paraId="44ED2F23" w14:textId="34C9B0DB" w:rsidR="00DF59D2" w:rsidRPr="00B541AA" w:rsidRDefault="00DF59D2" w:rsidP="0054203C">
            <w:pPr>
              <w:snapToGrid w:val="0"/>
              <w:spacing w:before="240"/>
              <w:jc w:val="left"/>
              <w:rPr>
                <w:rFonts w:eastAsia="Calibri"/>
                <w:b/>
                <w:color w:val="000000"/>
                <w:spacing w:val="4"/>
                <w:sz w:val="26"/>
                <w:szCs w:val="26"/>
                <w:highlight w:val="lightGray"/>
              </w:rPr>
            </w:pPr>
            <w:r w:rsidRPr="00B541AA">
              <w:rPr>
                <w:rFonts w:eastAsia="Calibri"/>
                <w:b/>
                <w:color w:val="000000"/>
                <w:spacing w:val="4"/>
                <w:sz w:val="26"/>
                <w:szCs w:val="26"/>
                <w:highlight w:val="lightGray"/>
              </w:rPr>
              <w:t>[date]</w:t>
            </w:r>
          </w:p>
        </w:tc>
        <w:tc>
          <w:tcPr>
            <w:tcW w:w="8132" w:type="dxa"/>
          </w:tcPr>
          <w:p w14:paraId="34BC8C77" w14:textId="77777777" w:rsidR="00DF59D2" w:rsidRPr="00B541AA" w:rsidRDefault="00DF59D2" w:rsidP="00DF59D2">
            <w:pPr>
              <w:pStyle w:val="Heading2"/>
              <w:rPr>
                <w:sz w:val="26"/>
                <w:szCs w:val="26"/>
              </w:rPr>
            </w:pPr>
            <w:r w:rsidRPr="00B541AA">
              <w:rPr>
                <w:sz w:val="26"/>
                <w:szCs w:val="26"/>
              </w:rPr>
              <w:t>Dispositive Motions &amp; Pleas</w:t>
            </w:r>
          </w:p>
          <w:p w14:paraId="2C55DE8D" w14:textId="2B2FC63A" w:rsidR="009817F2" w:rsidRPr="00C11F25" w:rsidRDefault="009817F2" w:rsidP="00FA73C2">
            <w:pPr>
              <w:pStyle w:val="Heading2"/>
              <w:spacing w:before="0"/>
              <w:rPr>
                <w:b w:val="0"/>
                <w:bCs w:val="0"/>
                <w:color w:val="FF0000"/>
                <w:spacing w:val="9"/>
                <w:sz w:val="26"/>
                <w:szCs w:val="26"/>
              </w:rPr>
            </w:pPr>
            <w:r w:rsidRPr="00C11F25">
              <w:rPr>
                <w:b w:val="0"/>
                <w:bCs w:val="0"/>
                <w:color w:val="FF0000"/>
                <w:spacing w:val="4"/>
                <w:sz w:val="26"/>
                <w:szCs w:val="26"/>
              </w:rPr>
              <w:t xml:space="preserve">Instructions: This deadline should be set </w:t>
            </w:r>
            <w:r w:rsidR="008355F0">
              <w:rPr>
                <w:b w:val="0"/>
                <w:bCs w:val="0"/>
                <w:color w:val="FF0000"/>
                <w:spacing w:val="4"/>
                <w:sz w:val="26"/>
                <w:szCs w:val="26"/>
              </w:rPr>
              <w:t xml:space="preserve">at least </w:t>
            </w:r>
            <w:r w:rsidR="00A54C9A">
              <w:rPr>
                <w:b w:val="0"/>
                <w:bCs w:val="0"/>
                <w:color w:val="FF0000"/>
                <w:spacing w:val="4"/>
                <w:sz w:val="26"/>
                <w:szCs w:val="26"/>
              </w:rPr>
              <w:t>75</w:t>
            </w:r>
            <w:r w:rsidR="008355F0">
              <w:rPr>
                <w:b w:val="0"/>
                <w:bCs w:val="0"/>
                <w:color w:val="FF0000"/>
                <w:spacing w:val="4"/>
                <w:sz w:val="26"/>
                <w:szCs w:val="26"/>
              </w:rPr>
              <w:t xml:space="preserve"> days</w:t>
            </w:r>
            <w:r w:rsidR="00893902" w:rsidRPr="00C11F25">
              <w:rPr>
                <w:b w:val="0"/>
                <w:bCs w:val="0"/>
                <w:color w:val="FF0000"/>
                <w:spacing w:val="4"/>
                <w:sz w:val="26"/>
                <w:szCs w:val="26"/>
              </w:rPr>
              <w:t xml:space="preserve"> before trial</w:t>
            </w:r>
            <w:r w:rsidRPr="00C11F25">
              <w:rPr>
                <w:b w:val="0"/>
                <w:bCs w:val="0"/>
                <w:color w:val="FF0000"/>
                <w:spacing w:val="4"/>
                <w:sz w:val="26"/>
                <w:szCs w:val="26"/>
              </w:rPr>
              <w:t>.</w:t>
            </w:r>
          </w:p>
          <w:p w14:paraId="5A362EC6" w14:textId="3843D70C" w:rsidR="00DF59D2" w:rsidRPr="00B541AA" w:rsidRDefault="00DF59D2" w:rsidP="00FA73C2">
            <w:pPr>
              <w:pStyle w:val="Heading2"/>
              <w:spacing w:before="0"/>
              <w:rPr>
                <w:sz w:val="26"/>
                <w:szCs w:val="26"/>
              </w:rPr>
            </w:pPr>
            <w:r w:rsidRPr="00B541AA">
              <w:rPr>
                <w:b w:val="0"/>
                <w:spacing w:val="9"/>
                <w:sz w:val="26"/>
                <w:szCs w:val="26"/>
              </w:rPr>
              <w:t xml:space="preserve">Dispositive motions and pleas, including motions for </w:t>
            </w:r>
            <w:r w:rsidR="008F74AB" w:rsidRPr="00B541AA">
              <w:rPr>
                <w:b w:val="0"/>
                <w:spacing w:val="9"/>
                <w:sz w:val="26"/>
                <w:szCs w:val="26"/>
              </w:rPr>
              <w:t xml:space="preserve">full or partial </w:t>
            </w:r>
            <w:r w:rsidRPr="00B541AA">
              <w:rPr>
                <w:b w:val="0"/>
                <w:spacing w:val="9"/>
                <w:sz w:val="26"/>
                <w:szCs w:val="26"/>
              </w:rPr>
              <w:t xml:space="preserve">summary judgment, must be </w:t>
            </w:r>
            <w:r w:rsidR="001448EE" w:rsidRPr="00B541AA">
              <w:rPr>
                <w:b w:val="0"/>
                <w:spacing w:val="9"/>
                <w:sz w:val="26"/>
                <w:szCs w:val="26"/>
              </w:rPr>
              <w:t>filed</w:t>
            </w:r>
            <w:r w:rsidRPr="00B541AA">
              <w:rPr>
                <w:b w:val="0"/>
                <w:spacing w:val="9"/>
                <w:sz w:val="26"/>
                <w:szCs w:val="26"/>
              </w:rPr>
              <w:t xml:space="preserve"> by this date.</w:t>
            </w:r>
            <w:r w:rsidRPr="00B541AA">
              <w:rPr>
                <w:b w:val="0"/>
                <w:sz w:val="26"/>
                <w:szCs w:val="26"/>
              </w:rPr>
              <w:t xml:space="preserve">        </w:t>
            </w:r>
          </w:p>
        </w:tc>
      </w:tr>
      <w:tr w:rsidR="00A822A0" w:rsidRPr="00B541AA" w14:paraId="49F7CD11" w14:textId="77777777" w:rsidTr="002E7738">
        <w:tc>
          <w:tcPr>
            <w:tcW w:w="1218" w:type="dxa"/>
          </w:tcPr>
          <w:p w14:paraId="17C66F2E" w14:textId="77777777" w:rsidR="00C70718" w:rsidRDefault="00C70718" w:rsidP="00A822A0">
            <w:pPr>
              <w:snapToGrid w:val="0"/>
              <w:spacing w:before="120"/>
              <w:jc w:val="left"/>
              <w:rPr>
                <w:rFonts w:eastAsia="Calibri"/>
                <w:b/>
                <w:color w:val="000000"/>
                <w:spacing w:val="4"/>
                <w:sz w:val="26"/>
                <w:szCs w:val="26"/>
                <w:highlight w:val="lightGray"/>
              </w:rPr>
            </w:pPr>
          </w:p>
          <w:p w14:paraId="60DEE8E8" w14:textId="28E1CECD" w:rsidR="00A822A0" w:rsidRPr="00C70718" w:rsidRDefault="00A822A0" w:rsidP="0054203C">
            <w:pPr>
              <w:snapToGrid w:val="0"/>
              <w:jc w:val="left"/>
              <w:rPr>
                <w:rFonts w:eastAsia="Calibri"/>
                <w:b/>
                <w:bCs/>
                <w:color w:val="000000"/>
                <w:spacing w:val="4"/>
                <w:sz w:val="26"/>
                <w:szCs w:val="26"/>
              </w:rPr>
            </w:pPr>
            <w:r w:rsidRPr="00B541AA">
              <w:rPr>
                <w:rFonts w:eastAsia="Calibri"/>
                <w:b/>
                <w:color w:val="000000"/>
                <w:spacing w:val="4"/>
                <w:sz w:val="26"/>
                <w:szCs w:val="26"/>
                <w:highlight w:val="lightGray"/>
              </w:rPr>
              <w:t>[date]</w:t>
            </w:r>
          </w:p>
        </w:tc>
        <w:tc>
          <w:tcPr>
            <w:tcW w:w="8132" w:type="dxa"/>
          </w:tcPr>
          <w:p w14:paraId="6F6D0F4A" w14:textId="77777777" w:rsidR="00A822A0" w:rsidRPr="00B541AA" w:rsidRDefault="00A822A0" w:rsidP="00A822A0">
            <w:pPr>
              <w:pStyle w:val="Heading2"/>
              <w:rPr>
                <w:sz w:val="26"/>
                <w:szCs w:val="26"/>
              </w:rPr>
            </w:pPr>
            <w:r w:rsidRPr="00B541AA">
              <w:rPr>
                <w:sz w:val="26"/>
                <w:szCs w:val="26"/>
              </w:rPr>
              <w:t>Challenges to Expert Testimony</w:t>
            </w:r>
          </w:p>
          <w:p w14:paraId="629A067D" w14:textId="45F075C8" w:rsidR="00A822A0" w:rsidRPr="00B541AA" w:rsidRDefault="00A822A0" w:rsidP="00FA73C2">
            <w:pPr>
              <w:pStyle w:val="Heading2"/>
              <w:spacing w:before="0"/>
              <w:rPr>
                <w:b w:val="0"/>
                <w:sz w:val="26"/>
                <w:szCs w:val="26"/>
              </w:rPr>
            </w:pPr>
            <w:r w:rsidRPr="00B541AA">
              <w:rPr>
                <w:b w:val="0"/>
                <w:spacing w:val="4"/>
                <w:sz w:val="26"/>
                <w:szCs w:val="26"/>
              </w:rPr>
              <w:t xml:space="preserve">All </w:t>
            </w:r>
            <w:r w:rsidRPr="00B541AA">
              <w:rPr>
                <w:b w:val="0"/>
                <w:i/>
                <w:spacing w:val="4"/>
                <w:sz w:val="26"/>
                <w:szCs w:val="26"/>
              </w:rPr>
              <w:t xml:space="preserve">Daubert/Robinson </w:t>
            </w:r>
            <w:r w:rsidRPr="00B541AA">
              <w:rPr>
                <w:b w:val="0"/>
                <w:spacing w:val="4"/>
                <w:sz w:val="26"/>
                <w:szCs w:val="26"/>
              </w:rPr>
              <w:t xml:space="preserve">motions or other motions to exclude or limit expert testimony </w:t>
            </w:r>
            <w:r w:rsidRPr="00B541AA">
              <w:rPr>
                <w:b w:val="0"/>
                <w:spacing w:val="7"/>
                <w:sz w:val="26"/>
                <w:szCs w:val="26"/>
              </w:rPr>
              <w:t>must be filed by this date.</w:t>
            </w:r>
          </w:p>
        </w:tc>
      </w:tr>
      <w:tr w:rsidR="00E02885" w:rsidRPr="00B541AA" w14:paraId="6EE21D61" w14:textId="77777777" w:rsidTr="002E7738">
        <w:tc>
          <w:tcPr>
            <w:tcW w:w="1218" w:type="dxa"/>
          </w:tcPr>
          <w:p w14:paraId="7A323CA8" w14:textId="77777777" w:rsidR="00E02885" w:rsidRPr="00B541AA" w:rsidRDefault="00E02885" w:rsidP="00E02885">
            <w:pPr>
              <w:snapToGrid w:val="0"/>
              <w:spacing w:before="120"/>
              <w:jc w:val="left"/>
              <w:rPr>
                <w:rFonts w:eastAsia="Calibri"/>
                <w:b/>
                <w:color w:val="000000"/>
                <w:spacing w:val="4"/>
                <w:sz w:val="26"/>
                <w:szCs w:val="26"/>
                <w:highlight w:val="lightGray"/>
              </w:rPr>
            </w:pPr>
            <w:r w:rsidRPr="00B541AA">
              <w:rPr>
                <w:rFonts w:eastAsia="Calibri"/>
                <w:b/>
                <w:bCs/>
                <w:color w:val="000000"/>
                <w:spacing w:val="4"/>
                <w:sz w:val="26"/>
                <w:szCs w:val="26"/>
                <w:highlight w:val="lightGray"/>
              </w:rPr>
              <w:t xml:space="preserve"> </w:t>
            </w:r>
          </w:p>
          <w:p w14:paraId="744DECDE" w14:textId="77777777" w:rsidR="00E02885" w:rsidRPr="00B541AA" w:rsidRDefault="00E02885" w:rsidP="00E02885">
            <w:pPr>
              <w:snapToGrid w:val="0"/>
              <w:jc w:val="left"/>
              <w:rPr>
                <w:rFonts w:eastAsia="Calibri"/>
                <w:b/>
                <w:color w:val="000000"/>
                <w:spacing w:val="4"/>
                <w:sz w:val="26"/>
                <w:szCs w:val="26"/>
              </w:rPr>
            </w:pPr>
            <w:r w:rsidRPr="00B541AA">
              <w:rPr>
                <w:rFonts w:eastAsia="Calibri"/>
                <w:b/>
                <w:color w:val="000000"/>
                <w:spacing w:val="4"/>
                <w:sz w:val="26"/>
                <w:szCs w:val="26"/>
                <w:highlight w:val="lightGray"/>
              </w:rPr>
              <w:t>[date]</w:t>
            </w:r>
          </w:p>
          <w:p w14:paraId="6C84F9F4" w14:textId="77777777" w:rsidR="00E02885" w:rsidRPr="00B541AA" w:rsidRDefault="00E02885" w:rsidP="00E02885">
            <w:pPr>
              <w:snapToGrid w:val="0"/>
              <w:jc w:val="left"/>
              <w:rPr>
                <w:rFonts w:eastAsia="Calibri"/>
                <w:color w:val="000000"/>
                <w:spacing w:val="4"/>
                <w:sz w:val="26"/>
                <w:szCs w:val="26"/>
              </w:rPr>
            </w:pPr>
          </w:p>
          <w:p w14:paraId="447608D7" w14:textId="77777777" w:rsidR="00E02885" w:rsidRPr="00B541AA" w:rsidRDefault="00E02885" w:rsidP="00E02885">
            <w:pPr>
              <w:snapToGrid w:val="0"/>
              <w:jc w:val="left"/>
              <w:rPr>
                <w:rFonts w:eastAsia="Calibri"/>
                <w:color w:val="000000"/>
                <w:spacing w:val="4"/>
                <w:sz w:val="26"/>
                <w:szCs w:val="26"/>
              </w:rPr>
            </w:pPr>
          </w:p>
          <w:p w14:paraId="7F3DFC0A" w14:textId="77777777" w:rsidR="00E02885" w:rsidRPr="00B541AA" w:rsidRDefault="00E02885" w:rsidP="00E02885">
            <w:pPr>
              <w:snapToGrid w:val="0"/>
              <w:spacing w:before="120"/>
              <w:jc w:val="left"/>
              <w:rPr>
                <w:rFonts w:eastAsia="Calibri"/>
                <w:sz w:val="26"/>
                <w:szCs w:val="26"/>
              </w:rPr>
            </w:pPr>
            <w:r w:rsidRPr="00B541AA">
              <w:rPr>
                <w:rFonts w:eastAsia="Calibri"/>
                <w:b/>
                <w:color w:val="000000"/>
                <w:spacing w:val="4"/>
                <w:sz w:val="26"/>
                <w:szCs w:val="26"/>
                <w:highlight w:val="lightGray"/>
              </w:rPr>
              <w:t>[date]</w:t>
            </w:r>
          </w:p>
        </w:tc>
        <w:tc>
          <w:tcPr>
            <w:tcW w:w="8132" w:type="dxa"/>
          </w:tcPr>
          <w:p w14:paraId="07FB06F8" w14:textId="498BD2B5" w:rsidR="00E02885" w:rsidRPr="00B541AA" w:rsidRDefault="00E02885" w:rsidP="00E02885">
            <w:pPr>
              <w:pStyle w:val="Heading2"/>
              <w:rPr>
                <w:sz w:val="26"/>
                <w:szCs w:val="26"/>
              </w:rPr>
            </w:pPr>
            <w:r w:rsidRPr="00B541AA">
              <w:rPr>
                <w:sz w:val="26"/>
                <w:szCs w:val="26"/>
              </w:rPr>
              <w:t xml:space="preserve">Alternative Dispute Resolution </w:t>
            </w:r>
          </w:p>
          <w:p w14:paraId="44470AF8" w14:textId="77777777" w:rsidR="00E02885" w:rsidRPr="00B541AA" w:rsidRDefault="00E02885" w:rsidP="00E02885">
            <w:pPr>
              <w:snapToGrid w:val="0"/>
              <w:rPr>
                <w:rFonts w:eastAsia="Calibri"/>
                <w:sz w:val="26"/>
                <w:szCs w:val="26"/>
              </w:rPr>
            </w:pPr>
            <w:r w:rsidRPr="00B541AA">
              <w:rPr>
                <w:rFonts w:eastAsia="Calibri"/>
                <w:sz w:val="26"/>
                <w:szCs w:val="26"/>
              </w:rPr>
              <w:t xml:space="preserve">By this date the parties must file either (1) an agreement for ADR stating the form of ADR requested and the name of an agreed mediator, if applicable; or (2) a statement that one or more parties do not agree to ADR at this time. </w:t>
            </w:r>
          </w:p>
          <w:p w14:paraId="747CB2BE" w14:textId="77777777" w:rsidR="00E02885" w:rsidRPr="00B541AA" w:rsidRDefault="00E02885" w:rsidP="00FA73C2">
            <w:pPr>
              <w:snapToGrid w:val="0"/>
              <w:rPr>
                <w:rFonts w:eastAsia="Calibri"/>
                <w:sz w:val="26"/>
                <w:szCs w:val="26"/>
              </w:rPr>
            </w:pPr>
            <w:r w:rsidRPr="00B541AA">
              <w:rPr>
                <w:rFonts w:eastAsia="Calibri"/>
                <w:sz w:val="26"/>
                <w:szCs w:val="26"/>
              </w:rPr>
              <w:t>ADR conducted pursuant to the agreement of the parties must be completed by this date. The parties may modify this date by agreement without Court intervention.</w:t>
            </w:r>
          </w:p>
        </w:tc>
      </w:tr>
      <w:tr w:rsidR="00E02885" w:rsidRPr="00B541AA" w14:paraId="77E7E12A" w14:textId="77777777" w:rsidTr="002E7738">
        <w:tc>
          <w:tcPr>
            <w:tcW w:w="1218" w:type="dxa"/>
          </w:tcPr>
          <w:p w14:paraId="5B871AAC" w14:textId="77777777" w:rsidR="00E02885" w:rsidRPr="00B541AA" w:rsidRDefault="00E02885" w:rsidP="00E02885">
            <w:pPr>
              <w:snapToGrid w:val="0"/>
              <w:jc w:val="left"/>
              <w:rPr>
                <w:rFonts w:eastAsia="Calibri"/>
                <w:b/>
                <w:color w:val="000000"/>
                <w:spacing w:val="4"/>
                <w:sz w:val="26"/>
                <w:szCs w:val="26"/>
                <w:highlight w:val="lightGray"/>
              </w:rPr>
            </w:pPr>
          </w:p>
          <w:p w14:paraId="691711F2" w14:textId="77777777" w:rsidR="00E02885" w:rsidRPr="00B541AA" w:rsidRDefault="00E02885" w:rsidP="00E02885">
            <w:pPr>
              <w:snapToGrid w:val="0"/>
              <w:jc w:val="left"/>
              <w:rPr>
                <w:rFonts w:eastAsia="Calibri"/>
                <w:b/>
                <w:color w:val="000000"/>
                <w:spacing w:val="4"/>
                <w:sz w:val="26"/>
                <w:szCs w:val="26"/>
                <w:highlight w:val="lightGray"/>
              </w:rPr>
            </w:pPr>
          </w:p>
          <w:p w14:paraId="35186C79" w14:textId="77777777" w:rsidR="00E02885" w:rsidRPr="00B541AA" w:rsidRDefault="00E02885" w:rsidP="00E02885">
            <w:pPr>
              <w:snapToGrid w:val="0"/>
              <w:jc w:val="left"/>
              <w:rPr>
                <w:rFonts w:eastAsia="Calibri"/>
                <w:b/>
                <w:color w:val="000000"/>
                <w:spacing w:val="4"/>
                <w:sz w:val="26"/>
                <w:szCs w:val="26"/>
                <w:highlight w:val="lightGray"/>
              </w:rPr>
            </w:pPr>
          </w:p>
          <w:p w14:paraId="05062598" w14:textId="77777777" w:rsidR="00E02885" w:rsidRPr="00B541AA" w:rsidRDefault="00E02885" w:rsidP="00E02885">
            <w:pPr>
              <w:snapToGrid w:val="0"/>
              <w:spacing w:before="40"/>
              <w:jc w:val="left"/>
              <w:rPr>
                <w:rFonts w:eastAsia="Calibri"/>
                <w:b/>
                <w:color w:val="000000"/>
                <w:spacing w:val="4"/>
                <w:sz w:val="26"/>
                <w:szCs w:val="26"/>
              </w:rPr>
            </w:pPr>
            <w:r w:rsidRPr="00B541AA">
              <w:rPr>
                <w:rFonts w:eastAsia="Calibri"/>
                <w:b/>
                <w:color w:val="000000"/>
                <w:spacing w:val="4"/>
                <w:sz w:val="26"/>
                <w:szCs w:val="26"/>
                <w:highlight w:val="lightGray"/>
              </w:rPr>
              <w:t>[date]</w:t>
            </w:r>
          </w:p>
          <w:p w14:paraId="57DCDE35" w14:textId="77777777" w:rsidR="00E02885" w:rsidRPr="00B541AA" w:rsidRDefault="00E02885" w:rsidP="00E02885">
            <w:pPr>
              <w:snapToGrid w:val="0"/>
              <w:spacing w:after="0"/>
              <w:jc w:val="left"/>
              <w:rPr>
                <w:rFonts w:eastAsia="Calibri"/>
                <w:b/>
                <w:color w:val="000000"/>
                <w:spacing w:val="4"/>
                <w:sz w:val="26"/>
                <w:szCs w:val="26"/>
              </w:rPr>
            </w:pPr>
          </w:p>
          <w:p w14:paraId="4F45749D" w14:textId="77777777" w:rsidR="00E02885" w:rsidRPr="00B541AA" w:rsidRDefault="00E02885" w:rsidP="00E02885">
            <w:pPr>
              <w:snapToGrid w:val="0"/>
              <w:jc w:val="left"/>
              <w:rPr>
                <w:rFonts w:eastAsia="Calibri"/>
                <w:b/>
                <w:color w:val="000000"/>
                <w:spacing w:val="4"/>
                <w:sz w:val="26"/>
                <w:szCs w:val="26"/>
              </w:rPr>
            </w:pPr>
            <w:r w:rsidRPr="00B541AA">
              <w:rPr>
                <w:rFonts w:eastAsia="Calibri"/>
                <w:b/>
                <w:color w:val="000000"/>
                <w:spacing w:val="4"/>
                <w:sz w:val="26"/>
                <w:szCs w:val="26"/>
                <w:highlight w:val="lightGray"/>
              </w:rPr>
              <w:t>[date]</w:t>
            </w:r>
          </w:p>
          <w:p w14:paraId="36979150" w14:textId="77777777" w:rsidR="00E02885" w:rsidRPr="00B541AA" w:rsidRDefault="00E02885" w:rsidP="00E02885">
            <w:pPr>
              <w:snapToGrid w:val="0"/>
              <w:jc w:val="left"/>
              <w:rPr>
                <w:rFonts w:eastAsia="Calibri"/>
                <w:b/>
                <w:color w:val="000000"/>
                <w:spacing w:val="4"/>
                <w:sz w:val="26"/>
                <w:szCs w:val="26"/>
              </w:rPr>
            </w:pPr>
          </w:p>
          <w:p w14:paraId="6FAE8193" w14:textId="77777777" w:rsidR="00E02885" w:rsidRPr="00B541AA" w:rsidRDefault="00E02885" w:rsidP="00E02885">
            <w:pPr>
              <w:snapToGrid w:val="0"/>
              <w:spacing w:before="180"/>
              <w:jc w:val="left"/>
              <w:rPr>
                <w:rFonts w:eastAsia="Calibri"/>
                <w:b/>
                <w:color w:val="000000"/>
                <w:spacing w:val="4"/>
                <w:sz w:val="26"/>
                <w:szCs w:val="26"/>
              </w:rPr>
            </w:pPr>
            <w:r w:rsidRPr="00B541AA">
              <w:rPr>
                <w:rFonts w:eastAsia="Calibri"/>
                <w:b/>
                <w:color w:val="000000"/>
                <w:spacing w:val="4"/>
                <w:sz w:val="26"/>
                <w:szCs w:val="26"/>
                <w:highlight w:val="lightGray"/>
              </w:rPr>
              <w:t>[date]</w:t>
            </w:r>
          </w:p>
          <w:p w14:paraId="14ADEA9A" w14:textId="77777777" w:rsidR="00E02885" w:rsidRPr="00B541AA" w:rsidRDefault="00E02885" w:rsidP="00E02885">
            <w:pPr>
              <w:snapToGrid w:val="0"/>
              <w:spacing w:after="0"/>
              <w:jc w:val="left"/>
              <w:rPr>
                <w:rFonts w:eastAsia="Calibri"/>
                <w:b/>
                <w:color w:val="000000"/>
                <w:spacing w:val="4"/>
                <w:sz w:val="26"/>
                <w:szCs w:val="26"/>
              </w:rPr>
            </w:pPr>
          </w:p>
          <w:p w14:paraId="6F0DD5B5" w14:textId="77777777" w:rsidR="00E02885" w:rsidRPr="00B541AA" w:rsidRDefault="00E02885" w:rsidP="00E02885">
            <w:pPr>
              <w:snapToGrid w:val="0"/>
              <w:jc w:val="left"/>
              <w:rPr>
                <w:rFonts w:eastAsia="Calibri"/>
                <w:b/>
                <w:color w:val="000000"/>
                <w:spacing w:val="4"/>
                <w:sz w:val="26"/>
                <w:szCs w:val="26"/>
              </w:rPr>
            </w:pPr>
            <w:r w:rsidRPr="00B541AA">
              <w:rPr>
                <w:rFonts w:eastAsia="Calibri"/>
                <w:b/>
                <w:color w:val="000000"/>
                <w:spacing w:val="4"/>
                <w:sz w:val="26"/>
                <w:szCs w:val="26"/>
                <w:highlight w:val="lightGray"/>
              </w:rPr>
              <w:t>[date]</w:t>
            </w:r>
          </w:p>
          <w:p w14:paraId="00CC70B3" w14:textId="77777777" w:rsidR="00E02885" w:rsidRPr="00B541AA" w:rsidRDefault="00E02885" w:rsidP="00E02885">
            <w:pPr>
              <w:snapToGrid w:val="0"/>
              <w:spacing w:before="240"/>
              <w:jc w:val="left"/>
              <w:rPr>
                <w:rFonts w:eastAsia="Calibri"/>
                <w:b/>
                <w:color w:val="000000"/>
                <w:spacing w:val="4"/>
                <w:sz w:val="26"/>
                <w:szCs w:val="26"/>
              </w:rPr>
            </w:pPr>
          </w:p>
          <w:p w14:paraId="3E0C44E4" w14:textId="77777777" w:rsidR="00E02885" w:rsidRPr="00B541AA" w:rsidRDefault="00E02885" w:rsidP="00E02885">
            <w:pPr>
              <w:snapToGrid w:val="0"/>
              <w:jc w:val="left"/>
              <w:rPr>
                <w:rFonts w:eastAsia="Calibri"/>
                <w:b/>
                <w:color w:val="000000"/>
                <w:spacing w:val="4"/>
                <w:sz w:val="26"/>
                <w:szCs w:val="26"/>
                <w:highlight w:val="lightGray"/>
              </w:rPr>
            </w:pPr>
          </w:p>
        </w:tc>
        <w:tc>
          <w:tcPr>
            <w:tcW w:w="8132" w:type="dxa"/>
          </w:tcPr>
          <w:p w14:paraId="77BBABB4" w14:textId="77777777" w:rsidR="00E02885" w:rsidRPr="00B541AA" w:rsidRDefault="00E02885" w:rsidP="00E02885">
            <w:pPr>
              <w:pStyle w:val="Heading2"/>
              <w:rPr>
                <w:sz w:val="26"/>
                <w:szCs w:val="26"/>
              </w:rPr>
            </w:pPr>
            <w:r w:rsidRPr="00B541AA">
              <w:rPr>
                <w:sz w:val="26"/>
                <w:szCs w:val="26"/>
              </w:rPr>
              <w:t>Proposed Jury Charges</w:t>
            </w:r>
          </w:p>
          <w:p w14:paraId="75B70BA1" w14:textId="77777777" w:rsidR="00E02885" w:rsidRPr="00B541AA" w:rsidRDefault="00E02885" w:rsidP="00E02885">
            <w:pPr>
              <w:snapToGrid w:val="0"/>
              <w:rPr>
                <w:rFonts w:eastAsia="Calibri"/>
                <w:sz w:val="26"/>
                <w:szCs w:val="26"/>
              </w:rPr>
            </w:pPr>
            <w:r w:rsidRPr="00B541AA">
              <w:rPr>
                <w:rFonts w:eastAsia="Calibri"/>
                <w:sz w:val="26"/>
                <w:szCs w:val="26"/>
              </w:rPr>
              <w:t>In a jury-trial case, parties must exchange, confer about, and file proposed jury charges as follows:</w:t>
            </w:r>
          </w:p>
          <w:p w14:paraId="0A46076B" w14:textId="77777777" w:rsidR="00E02885" w:rsidRPr="00B541AA" w:rsidRDefault="00E02885" w:rsidP="00E02885">
            <w:pPr>
              <w:snapToGrid w:val="0"/>
              <w:rPr>
                <w:rFonts w:eastAsia="Calibri"/>
                <w:color w:val="000000"/>
                <w:spacing w:val="-8"/>
                <w:sz w:val="26"/>
                <w:szCs w:val="26"/>
              </w:rPr>
            </w:pPr>
            <w:r w:rsidRPr="00B541AA">
              <w:rPr>
                <w:rFonts w:eastAsia="Calibri"/>
                <w:color w:val="000000"/>
                <w:spacing w:val="8"/>
                <w:sz w:val="26"/>
                <w:szCs w:val="26"/>
              </w:rPr>
              <w:t xml:space="preserve">By this date, each party must exchange its proposed jury questions and instructions, if any, with the other parties. </w:t>
            </w:r>
          </w:p>
          <w:p w14:paraId="3B9744F3" w14:textId="77777777" w:rsidR="00E02885" w:rsidRPr="00B541AA" w:rsidRDefault="00E02885" w:rsidP="00E02885">
            <w:pPr>
              <w:snapToGrid w:val="0"/>
              <w:rPr>
                <w:rFonts w:eastAsia="Calibri"/>
                <w:b/>
                <w:color w:val="000000"/>
                <w:spacing w:val="7"/>
                <w:sz w:val="26"/>
                <w:szCs w:val="26"/>
              </w:rPr>
            </w:pPr>
            <w:r w:rsidRPr="00B541AA">
              <w:rPr>
                <w:rFonts w:eastAsia="Calibri"/>
                <w:color w:val="000000"/>
                <w:spacing w:val="7"/>
                <w:sz w:val="26"/>
                <w:szCs w:val="26"/>
              </w:rPr>
              <w:t>By this date, each party must inform the other parties, in writing, whether it agrees or objects to each question and instruction proposed by another party.</w:t>
            </w:r>
          </w:p>
          <w:p w14:paraId="353CF725" w14:textId="77777777" w:rsidR="00E02885" w:rsidRPr="00B541AA" w:rsidRDefault="00E02885" w:rsidP="00E02885">
            <w:pPr>
              <w:snapToGrid w:val="0"/>
              <w:rPr>
                <w:rFonts w:eastAsia="Calibri"/>
                <w:color w:val="000000"/>
                <w:spacing w:val="7"/>
                <w:sz w:val="26"/>
                <w:szCs w:val="26"/>
              </w:rPr>
            </w:pPr>
            <w:r w:rsidRPr="00B541AA">
              <w:rPr>
                <w:rFonts w:eastAsia="Calibri"/>
                <w:color w:val="000000"/>
                <w:spacing w:val="7"/>
                <w:sz w:val="26"/>
                <w:szCs w:val="26"/>
              </w:rPr>
              <w:t>By this date, all parties must meet and confer, in a good faith effort to reach agreement on jury questions and instructions.</w:t>
            </w:r>
          </w:p>
          <w:p w14:paraId="7EE20A3F" w14:textId="77777777" w:rsidR="00E02885" w:rsidRPr="00B541AA" w:rsidRDefault="00E02885" w:rsidP="00E02885">
            <w:pPr>
              <w:snapToGrid w:val="0"/>
              <w:rPr>
                <w:rFonts w:eastAsia="Calibri"/>
                <w:color w:val="000000"/>
                <w:spacing w:val="7"/>
                <w:sz w:val="26"/>
                <w:szCs w:val="26"/>
              </w:rPr>
            </w:pPr>
            <w:r w:rsidRPr="00B541AA">
              <w:rPr>
                <w:rFonts w:eastAsia="Calibri"/>
                <w:color w:val="000000"/>
                <w:spacing w:val="7"/>
                <w:sz w:val="26"/>
                <w:szCs w:val="26"/>
              </w:rPr>
              <w:t>By this date, the parties will file:</w:t>
            </w:r>
          </w:p>
          <w:p w14:paraId="40B021DA" w14:textId="77777777" w:rsidR="00E02885" w:rsidRPr="00B541AA" w:rsidRDefault="00E02885" w:rsidP="00E02885">
            <w:pPr>
              <w:numPr>
                <w:ilvl w:val="0"/>
                <w:numId w:val="11"/>
              </w:numPr>
              <w:snapToGrid w:val="0"/>
              <w:ind w:left="876" w:hanging="516"/>
              <w:rPr>
                <w:rFonts w:eastAsia="Calibri"/>
                <w:color w:val="000000"/>
                <w:spacing w:val="7"/>
                <w:sz w:val="26"/>
                <w:szCs w:val="26"/>
              </w:rPr>
            </w:pPr>
            <w:r w:rsidRPr="00B541AA">
              <w:rPr>
                <w:rFonts w:eastAsia="Calibri"/>
                <w:color w:val="000000"/>
                <w:spacing w:val="7"/>
                <w:sz w:val="26"/>
                <w:szCs w:val="26"/>
              </w:rPr>
              <w:t xml:space="preserve">  a Joint Proposed Jury Charge that includes all stipulated facts and proposed jury questions and instructions on which all parties agree, and</w:t>
            </w:r>
          </w:p>
          <w:p w14:paraId="400F718D" w14:textId="77777777" w:rsidR="00E02885" w:rsidRPr="00B541AA" w:rsidRDefault="00E02885" w:rsidP="00E02885">
            <w:pPr>
              <w:numPr>
                <w:ilvl w:val="0"/>
                <w:numId w:val="11"/>
              </w:numPr>
              <w:snapToGrid w:val="0"/>
              <w:ind w:left="876" w:hanging="516"/>
              <w:rPr>
                <w:rFonts w:eastAsia="Calibri"/>
                <w:color w:val="000000"/>
                <w:spacing w:val="7"/>
                <w:sz w:val="26"/>
                <w:szCs w:val="26"/>
              </w:rPr>
            </w:pPr>
            <w:r w:rsidRPr="00B541AA">
              <w:rPr>
                <w:rFonts w:eastAsia="Calibri"/>
                <w:color w:val="000000"/>
                <w:spacing w:val="7"/>
                <w:sz w:val="26"/>
                <w:szCs w:val="26"/>
              </w:rPr>
              <w:t xml:space="preserve">  if a party wishes to propose jury questions or instructions that were not agreed to by the other parties, that party must file a Disputed Proposed Jury Charge containing any such proposed jury questions or instructions.</w:t>
            </w:r>
          </w:p>
          <w:p w14:paraId="02364B00" w14:textId="5580B963" w:rsidR="00E02885" w:rsidRPr="00B541AA" w:rsidRDefault="00E02885" w:rsidP="00987D03">
            <w:pPr>
              <w:snapToGrid w:val="0"/>
              <w:rPr>
                <w:rFonts w:eastAsia="Calibri"/>
                <w:color w:val="000000"/>
                <w:spacing w:val="7"/>
                <w:sz w:val="26"/>
                <w:szCs w:val="26"/>
              </w:rPr>
            </w:pPr>
            <w:r w:rsidRPr="00B541AA">
              <w:rPr>
                <w:rFonts w:eastAsia="Calibri"/>
                <w:color w:val="000000"/>
                <w:spacing w:val="7"/>
                <w:sz w:val="26"/>
                <w:szCs w:val="26"/>
              </w:rPr>
              <w:t xml:space="preserve">Upon filing, the parties must email the submissions in (a) and (b) to the </w:t>
            </w:r>
            <w:r w:rsidR="007A2A54">
              <w:rPr>
                <w:rFonts w:eastAsia="Calibri"/>
                <w:color w:val="000000"/>
                <w:spacing w:val="7"/>
                <w:sz w:val="26"/>
                <w:szCs w:val="26"/>
              </w:rPr>
              <w:t xml:space="preserve">court </w:t>
            </w:r>
            <w:r w:rsidR="00F87445">
              <w:rPr>
                <w:rFonts w:eastAsia="Calibri"/>
                <w:color w:val="000000"/>
                <w:spacing w:val="7"/>
                <w:sz w:val="26"/>
                <w:szCs w:val="26"/>
              </w:rPr>
              <w:t>manager</w:t>
            </w:r>
            <w:r w:rsidRPr="00B541AA">
              <w:rPr>
                <w:rFonts w:eastAsia="Calibri"/>
                <w:color w:val="000000"/>
                <w:spacing w:val="7"/>
                <w:sz w:val="26"/>
                <w:szCs w:val="26"/>
              </w:rPr>
              <w:t xml:space="preserve"> in Word format, copying the other parties. This process is a precursor to, and not in place of, the charge conference that will be held </w:t>
            </w:r>
            <w:r w:rsidR="00F37F2D" w:rsidRPr="00B541AA">
              <w:rPr>
                <w:rFonts w:eastAsia="Calibri"/>
                <w:color w:val="000000"/>
                <w:spacing w:val="7"/>
                <w:sz w:val="26"/>
                <w:szCs w:val="26"/>
              </w:rPr>
              <w:t>at</w:t>
            </w:r>
            <w:r w:rsidRPr="00B541AA">
              <w:rPr>
                <w:rFonts w:eastAsia="Calibri"/>
                <w:color w:val="000000"/>
                <w:spacing w:val="7"/>
                <w:sz w:val="26"/>
                <w:szCs w:val="26"/>
              </w:rPr>
              <w:t xml:space="preserve"> trial. </w:t>
            </w:r>
          </w:p>
        </w:tc>
      </w:tr>
      <w:tr w:rsidR="00E02885" w:rsidRPr="00B541AA" w14:paraId="3E005AB0" w14:textId="77777777" w:rsidTr="002E7738">
        <w:tc>
          <w:tcPr>
            <w:tcW w:w="1218" w:type="dxa"/>
          </w:tcPr>
          <w:p w14:paraId="6F4A95A4" w14:textId="77777777" w:rsidR="00C70718" w:rsidRDefault="00C70718" w:rsidP="00FA73C2">
            <w:pPr>
              <w:snapToGrid w:val="0"/>
              <w:spacing w:before="120"/>
              <w:jc w:val="left"/>
              <w:rPr>
                <w:rFonts w:eastAsia="Calibri"/>
                <w:b/>
                <w:color w:val="000000"/>
                <w:spacing w:val="4"/>
                <w:sz w:val="26"/>
                <w:szCs w:val="26"/>
                <w:highlight w:val="lightGray"/>
              </w:rPr>
            </w:pPr>
          </w:p>
          <w:p w14:paraId="15B601DF" w14:textId="79C75667" w:rsidR="00E02885" w:rsidRPr="00B541AA" w:rsidRDefault="00E02885" w:rsidP="00C70718">
            <w:pPr>
              <w:snapToGrid w:val="0"/>
              <w:jc w:val="left"/>
              <w:rPr>
                <w:rFonts w:eastAsia="Calibri"/>
                <w:b/>
                <w:color w:val="000000"/>
                <w:spacing w:val="4"/>
                <w:sz w:val="26"/>
                <w:szCs w:val="26"/>
              </w:rPr>
            </w:pPr>
            <w:r w:rsidRPr="00B541AA">
              <w:rPr>
                <w:rFonts w:eastAsia="Calibri"/>
                <w:b/>
                <w:color w:val="000000"/>
                <w:spacing w:val="4"/>
                <w:sz w:val="26"/>
                <w:szCs w:val="26"/>
                <w:highlight w:val="lightGray"/>
              </w:rPr>
              <w:t>[date]</w:t>
            </w:r>
          </w:p>
          <w:p w14:paraId="02728AED" w14:textId="77777777" w:rsidR="00E02885" w:rsidRPr="00B541AA" w:rsidRDefault="00E02885" w:rsidP="00E02885">
            <w:pPr>
              <w:snapToGrid w:val="0"/>
              <w:spacing w:before="240"/>
              <w:jc w:val="left"/>
              <w:rPr>
                <w:rFonts w:eastAsia="Calibri"/>
                <w:b/>
                <w:color w:val="000000"/>
                <w:spacing w:val="4"/>
                <w:sz w:val="26"/>
                <w:szCs w:val="26"/>
                <w:highlight w:val="lightGray"/>
              </w:rPr>
            </w:pPr>
          </w:p>
        </w:tc>
        <w:tc>
          <w:tcPr>
            <w:tcW w:w="8132" w:type="dxa"/>
          </w:tcPr>
          <w:p w14:paraId="7F486170" w14:textId="77777777" w:rsidR="00E02885" w:rsidRPr="00B541AA" w:rsidRDefault="00E02885" w:rsidP="00E02885">
            <w:pPr>
              <w:pStyle w:val="Heading2"/>
              <w:rPr>
                <w:sz w:val="26"/>
                <w:szCs w:val="26"/>
              </w:rPr>
            </w:pPr>
            <w:r w:rsidRPr="00B541AA">
              <w:rPr>
                <w:sz w:val="26"/>
                <w:szCs w:val="26"/>
              </w:rPr>
              <w:t>Witness &amp; Exhibit Lists</w:t>
            </w:r>
          </w:p>
          <w:p w14:paraId="16CF0080" w14:textId="77777777" w:rsidR="00E02885" w:rsidRPr="00B541AA" w:rsidRDefault="00E02885" w:rsidP="00E02885">
            <w:pPr>
              <w:rPr>
                <w:sz w:val="26"/>
                <w:szCs w:val="26"/>
              </w:rPr>
            </w:pPr>
            <w:r w:rsidRPr="00B541AA">
              <w:rPr>
                <w:sz w:val="26"/>
                <w:szCs w:val="26"/>
              </w:rPr>
              <w:t xml:space="preserve">By this date, the parties must exchange lists of the witnesses and exhibits they expect to call/offer at trial.  </w:t>
            </w:r>
          </w:p>
          <w:p w14:paraId="1E52EDD1" w14:textId="77777777" w:rsidR="00E02885" w:rsidRPr="00B541AA" w:rsidRDefault="00E02885" w:rsidP="00E02885">
            <w:pPr>
              <w:rPr>
                <w:sz w:val="26"/>
                <w:szCs w:val="26"/>
              </w:rPr>
            </w:pPr>
            <w:r w:rsidRPr="00B541AA">
              <w:rPr>
                <w:sz w:val="26"/>
                <w:szCs w:val="26"/>
              </w:rPr>
              <w:t>Exhibit lists should be formatted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350"/>
              <w:gridCol w:w="5071"/>
            </w:tblGrid>
            <w:tr w:rsidR="00E02885" w:rsidRPr="00B541AA" w14:paraId="7E722DF8" w14:textId="77777777" w:rsidTr="00FF6264">
              <w:tc>
                <w:tcPr>
                  <w:tcW w:w="1501" w:type="dxa"/>
                </w:tcPr>
                <w:p w14:paraId="6E7A310E" w14:textId="77777777" w:rsidR="00E02885" w:rsidRPr="00B541AA" w:rsidRDefault="00E02885" w:rsidP="00E02885">
                  <w:pPr>
                    <w:rPr>
                      <w:rFonts w:eastAsia="Calibri"/>
                      <w:sz w:val="26"/>
                      <w:szCs w:val="26"/>
                    </w:rPr>
                  </w:pPr>
                  <w:r w:rsidRPr="00B541AA">
                    <w:rPr>
                      <w:rFonts w:eastAsia="Calibri"/>
                      <w:sz w:val="26"/>
                      <w:szCs w:val="26"/>
                    </w:rPr>
                    <w:t>Exhibit #</w:t>
                  </w:r>
                </w:p>
              </w:tc>
              <w:tc>
                <w:tcPr>
                  <w:tcW w:w="1350" w:type="dxa"/>
                </w:tcPr>
                <w:p w14:paraId="60B8E6E3" w14:textId="77777777" w:rsidR="00E02885" w:rsidRPr="00B541AA" w:rsidRDefault="00E02885" w:rsidP="00E02885">
                  <w:pPr>
                    <w:rPr>
                      <w:rFonts w:eastAsia="Calibri"/>
                      <w:sz w:val="26"/>
                      <w:szCs w:val="26"/>
                    </w:rPr>
                  </w:pPr>
                  <w:r w:rsidRPr="00B541AA">
                    <w:rPr>
                      <w:rFonts w:eastAsia="Calibri"/>
                      <w:sz w:val="26"/>
                      <w:szCs w:val="26"/>
                    </w:rPr>
                    <w:t>Admitted</w:t>
                  </w:r>
                </w:p>
              </w:tc>
              <w:tc>
                <w:tcPr>
                  <w:tcW w:w="5216" w:type="dxa"/>
                </w:tcPr>
                <w:p w14:paraId="307E7599" w14:textId="77777777" w:rsidR="00E02885" w:rsidRPr="00B541AA" w:rsidRDefault="00E02885" w:rsidP="00E02885">
                  <w:pPr>
                    <w:rPr>
                      <w:rFonts w:eastAsia="Calibri"/>
                      <w:sz w:val="26"/>
                      <w:szCs w:val="26"/>
                    </w:rPr>
                  </w:pPr>
                  <w:r w:rsidRPr="00B541AA">
                    <w:rPr>
                      <w:rFonts w:eastAsia="Calibri"/>
                      <w:sz w:val="26"/>
                      <w:szCs w:val="26"/>
                    </w:rPr>
                    <w:t>Description</w:t>
                  </w:r>
                </w:p>
              </w:tc>
            </w:tr>
            <w:tr w:rsidR="00E02885" w:rsidRPr="00B541AA" w14:paraId="04C53361" w14:textId="77777777" w:rsidTr="00FF6264">
              <w:tc>
                <w:tcPr>
                  <w:tcW w:w="1501" w:type="dxa"/>
                </w:tcPr>
                <w:p w14:paraId="7D5A768E" w14:textId="77777777" w:rsidR="00E02885" w:rsidRPr="00B541AA" w:rsidRDefault="00E02885" w:rsidP="00E02885">
                  <w:pPr>
                    <w:rPr>
                      <w:rFonts w:eastAsia="Calibri"/>
                      <w:sz w:val="26"/>
                      <w:szCs w:val="26"/>
                    </w:rPr>
                  </w:pPr>
                  <w:r w:rsidRPr="00B541AA">
                    <w:rPr>
                      <w:rFonts w:eastAsia="Calibri"/>
                      <w:sz w:val="26"/>
                      <w:szCs w:val="26"/>
                    </w:rPr>
                    <w:t>1</w:t>
                  </w:r>
                </w:p>
              </w:tc>
              <w:tc>
                <w:tcPr>
                  <w:tcW w:w="1350" w:type="dxa"/>
                </w:tcPr>
                <w:p w14:paraId="12832258" w14:textId="77777777" w:rsidR="00E02885" w:rsidRPr="00B541AA" w:rsidRDefault="00E02885" w:rsidP="00E02885">
                  <w:pPr>
                    <w:rPr>
                      <w:rFonts w:eastAsia="Calibri"/>
                      <w:sz w:val="26"/>
                      <w:szCs w:val="26"/>
                    </w:rPr>
                  </w:pPr>
                </w:p>
              </w:tc>
              <w:tc>
                <w:tcPr>
                  <w:tcW w:w="5216" w:type="dxa"/>
                </w:tcPr>
                <w:p w14:paraId="4BC94E14" w14:textId="77777777" w:rsidR="00E02885" w:rsidRPr="00B541AA" w:rsidRDefault="00E02885" w:rsidP="00E02885">
                  <w:pPr>
                    <w:rPr>
                      <w:rFonts w:eastAsia="Calibri"/>
                      <w:sz w:val="26"/>
                      <w:szCs w:val="26"/>
                    </w:rPr>
                  </w:pPr>
                  <w:r w:rsidRPr="00B541AA">
                    <w:rPr>
                      <w:rFonts w:eastAsia="Calibri"/>
                      <w:sz w:val="26"/>
                      <w:szCs w:val="26"/>
                    </w:rPr>
                    <w:t>Letter from A to B dated 9/1/2024</w:t>
                  </w:r>
                </w:p>
              </w:tc>
            </w:tr>
            <w:tr w:rsidR="00E02885" w:rsidRPr="00B541AA" w14:paraId="4DF394C6" w14:textId="77777777" w:rsidTr="00FF6264">
              <w:tc>
                <w:tcPr>
                  <w:tcW w:w="1501" w:type="dxa"/>
                </w:tcPr>
                <w:p w14:paraId="1C50C91D" w14:textId="77777777" w:rsidR="00E02885" w:rsidRPr="00B541AA" w:rsidRDefault="00E02885" w:rsidP="00E02885">
                  <w:pPr>
                    <w:rPr>
                      <w:rFonts w:eastAsia="Calibri"/>
                      <w:sz w:val="26"/>
                      <w:szCs w:val="26"/>
                    </w:rPr>
                  </w:pPr>
                  <w:r w:rsidRPr="00B541AA">
                    <w:rPr>
                      <w:rFonts w:eastAsia="Calibri"/>
                      <w:sz w:val="26"/>
                      <w:szCs w:val="26"/>
                    </w:rPr>
                    <w:t>2</w:t>
                  </w:r>
                </w:p>
              </w:tc>
              <w:tc>
                <w:tcPr>
                  <w:tcW w:w="1350" w:type="dxa"/>
                </w:tcPr>
                <w:p w14:paraId="62400BD7" w14:textId="77777777" w:rsidR="00E02885" w:rsidRPr="00B541AA" w:rsidRDefault="00E02885" w:rsidP="00E02885">
                  <w:pPr>
                    <w:rPr>
                      <w:rFonts w:eastAsia="Calibri"/>
                      <w:sz w:val="26"/>
                      <w:szCs w:val="26"/>
                    </w:rPr>
                  </w:pPr>
                </w:p>
              </w:tc>
              <w:tc>
                <w:tcPr>
                  <w:tcW w:w="5216" w:type="dxa"/>
                </w:tcPr>
                <w:p w14:paraId="4E131AAF" w14:textId="77777777" w:rsidR="00E02885" w:rsidRPr="00B541AA" w:rsidRDefault="00E02885" w:rsidP="00E02885">
                  <w:pPr>
                    <w:rPr>
                      <w:rFonts w:eastAsia="Calibri"/>
                      <w:sz w:val="26"/>
                      <w:szCs w:val="26"/>
                    </w:rPr>
                  </w:pPr>
                  <w:r w:rsidRPr="00B541AA">
                    <w:rPr>
                      <w:rFonts w:eastAsia="Calibri"/>
                      <w:sz w:val="26"/>
                      <w:szCs w:val="26"/>
                    </w:rPr>
                    <w:t>Photograph of land taken 9/1/2024</w:t>
                  </w:r>
                </w:p>
              </w:tc>
            </w:tr>
          </w:tbl>
          <w:p w14:paraId="149F4AAC" w14:textId="77777777" w:rsidR="00E02885" w:rsidRPr="00B541AA" w:rsidRDefault="00E02885" w:rsidP="00E02885">
            <w:pPr>
              <w:spacing w:after="0"/>
              <w:rPr>
                <w:sz w:val="26"/>
                <w:szCs w:val="26"/>
              </w:rPr>
            </w:pPr>
            <w:r w:rsidRPr="00B541AA">
              <w:rPr>
                <w:sz w:val="26"/>
                <w:szCs w:val="26"/>
              </w:rPr>
              <w:t xml:space="preserve"> </w:t>
            </w:r>
          </w:p>
        </w:tc>
      </w:tr>
      <w:tr w:rsidR="00FF6264" w:rsidRPr="00B541AA" w14:paraId="4DDDDA8B" w14:textId="77777777" w:rsidTr="002E7738">
        <w:tc>
          <w:tcPr>
            <w:tcW w:w="1218" w:type="dxa"/>
          </w:tcPr>
          <w:p w14:paraId="6ED15075" w14:textId="77777777" w:rsidR="00C70718" w:rsidRDefault="00C70718" w:rsidP="00FA73C2">
            <w:pPr>
              <w:snapToGrid w:val="0"/>
              <w:spacing w:before="120"/>
              <w:jc w:val="left"/>
              <w:rPr>
                <w:rFonts w:eastAsia="Calibri"/>
                <w:b/>
                <w:color w:val="000000"/>
                <w:spacing w:val="4"/>
                <w:sz w:val="26"/>
                <w:szCs w:val="26"/>
                <w:highlight w:val="lightGray"/>
              </w:rPr>
            </w:pPr>
          </w:p>
          <w:p w14:paraId="5FDE56E1" w14:textId="77E03154" w:rsidR="00FF6264" w:rsidRPr="00B541AA" w:rsidRDefault="00FF6264" w:rsidP="00C70718">
            <w:pPr>
              <w:snapToGrid w:val="0"/>
              <w:jc w:val="left"/>
              <w:rPr>
                <w:rFonts w:eastAsia="Calibri"/>
                <w:b/>
                <w:color w:val="000000"/>
                <w:spacing w:val="4"/>
                <w:sz w:val="26"/>
                <w:szCs w:val="26"/>
              </w:rPr>
            </w:pPr>
            <w:r w:rsidRPr="00B541AA">
              <w:rPr>
                <w:rFonts w:eastAsia="Calibri"/>
                <w:b/>
                <w:color w:val="000000"/>
                <w:spacing w:val="4"/>
                <w:sz w:val="26"/>
                <w:szCs w:val="26"/>
                <w:highlight w:val="lightGray"/>
              </w:rPr>
              <w:t>[date]</w:t>
            </w:r>
          </w:p>
          <w:p w14:paraId="6FB7E3F5" w14:textId="77777777" w:rsidR="00FF6264" w:rsidRPr="00B541AA" w:rsidRDefault="00FF6264" w:rsidP="00FF6264">
            <w:pPr>
              <w:snapToGrid w:val="0"/>
              <w:spacing w:before="240"/>
              <w:jc w:val="left"/>
              <w:rPr>
                <w:rFonts w:eastAsia="Calibri"/>
                <w:b/>
                <w:color w:val="000000"/>
                <w:spacing w:val="4"/>
                <w:sz w:val="26"/>
                <w:szCs w:val="26"/>
                <w:highlight w:val="lightGray"/>
              </w:rPr>
            </w:pPr>
          </w:p>
        </w:tc>
        <w:tc>
          <w:tcPr>
            <w:tcW w:w="8132" w:type="dxa"/>
          </w:tcPr>
          <w:p w14:paraId="7CB10F42" w14:textId="77777777" w:rsidR="00FF6264" w:rsidRPr="00B541AA" w:rsidRDefault="00FF6264" w:rsidP="00FF6264">
            <w:pPr>
              <w:pStyle w:val="Heading2"/>
              <w:rPr>
                <w:sz w:val="26"/>
                <w:szCs w:val="26"/>
              </w:rPr>
            </w:pPr>
            <w:r w:rsidRPr="00B541AA">
              <w:rPr>
                <w:sz w:val="26"/>
                <w:szCs w:val="26"/>
              </w:rPr>
              <w:t>Deposition Excerpts</w:t>
            </w:r>
          </w:p>
          <w:p w14:paraId="2FA34E7D" w14:textId="71550DC8" w:rsidR="00FF6264" w:rsidRPr="00B541AA" w:rsidRDefault="00FF6264" w:rsidP="00FF6264">
            <w:pPr>
              <w:rPr>
                <w:sz w:val="26"/>
                <w:szCs w:val="26"/>
              </w:rPr>
            </w:pPr>
            <w:r w:rsidRPr="00B541AA">
              <w:rPr>
                <w:sz w:val="26"/>
                <w:szCs w:val="26"/>
              </w:rPr>
              <w:t>By this date, the parties must exchange any deposition excerpts they intend to use at trial</w:t>
            </w:r>
            <w:r w:rsidR="006F0067" w:rsidRPr="00B541AA">
              <w:rPr>
                <w:sz w:val="26"/>
                <w:szCs w:val="26"/>
              </w:rPr>
              <w:t>;</w:t>
            </w:r>
            <w:r w:rsidRPr="00B541AA">
              <w:rPr>
                <w:sz w:val="26"/>
                <w:szCs w:val="26"/>
              </w:rPr>
              <w:t xml:space="preserve"> </w:t>
            </w:r>
            <w:r w:rsidR="006F0067" w:rsidRPr="00B541AA">
              <w:rPr>
                <w:sz w:val="26"/>
                <w:szCs w:val="26"/>
              </w:rPr>
              <w:t>c</w:t>
            </w:r>
            <w:r w:rsidR="00EF0E9C" w:rsidRPr="00B541AA">
              <w:rPr>
                <w:sz w:val="26"/>
                <w:szCs w:val="26"/>
              </w:rPr>
              <w:t>ross-designations must be exchanged within 7 days</w:t>
            </w:r>
            <w:r w:rsidR="006F0067" w:rsidRPr="00B541AA">
              <w:rPr>
                <w:sz w:val="26"/>
                <w:szCs w:val="26"/>
              </w:rPr>
              <w:t xml:space="preserve"> after this date.</w:t>
            </w:r>
          </w:p>
          <w:p w14:paraId="2706E076" w14:textId="77777777" w:rsidR="00FF6264" w:rsidRPr="00B541AA" w:rsidRDefault="00FF6264" w:rsidP="00FF6264">
            <w:pPr>
              <w:rPr>
                <w:sz w:val="26"/>
                <w:szCs w:val="26"/>
              </w:rPr>
            </w:pPr>
            <w:r w:rsidRPr="00B541AA">
              <w:rPr>
                <w:sz w:val="26"/>
                <w:szCs w:val="26"/>
              </w:rPr>
              <w:t>For audio/video excerpts, a party must provide both the audio/video cuts the party intends to play and the transcript page and line designations. If a party intends to read the deposition testimony from the transcript, the party need only provide page and line designations.</w:t>
            </w:r>
          </w:p>
        </w:tc>
      </w:tr>
      <w:tr w:rsidR="00FF6264" w:rsidRPr="00B541AA" w14:paraId="5748F4CE" w14:textId="77777777" w:rsidTr="002E7738">
        <w:tc>
          <w:tcPr>
            <w:tcW w:w="1218" w:type="dxa"/>
          </w:tcPr>
          <w:p w14:paraId="4056A98E" w14:textId="77777777" w:rsidR="00C70718" w:rsidRDefault="00C70718" w:rsidP="00FA73C2">
            <w:pPr>
              <w:snapToGrid w:val="0"/>
              <w:spacing w:before="120"/>
              <w:jc w:val="left"/>
              <w:rPr>
                <w:rFonts w:eastAsia="Calibri"/>
                <w:b/>
                <w:color w:val="000000"/>
                <w:spacing w:val="4"/>
                <w:sz w:val="26"/>
                <w:szCs w:val="26"/>
                <w:highlight w:val="lightGray"/>
              </w:rPr>
            </w:pPr>
          </w:p>
          <w:p w14:paraId="5315F1DE" w14:textId="582FE450" w:rsidR="00FF6264" w:rsidRPr="00B541AA" w:rsidRDefault="00FF6264" w:rsidP="00C70718">
            <w:pPr>
              <w:snapToGrid w:val="0"/>
              <w:jc w:val="left"/>
              <w:rPr>
                <w:rFonts w:eastAsia="Calibri"/>
                <w:b/>
                <w:color w:val="000000"/>
                <w:spacing w:val="4"/>
                <w:sz w:val="26"/>
                <w:szCs w:val="26"/>
              </w:rPr>
            </w:pPr>
            <w:r w:rsidRPr="00B541AA">
              <w:rPr>
                <w:rFonts w:eastAsia="Calibri"/>
                <w:b/>
                <w:color w:val="000000"/>
                <w:spacing w:val="4"/>
                <w:sz w:val="26"/>
                <w:szCs w:val="26"/>
                <w:highlight w:val="lightGray"/>
              </w:rPr>
              <w:t>[date]</w:t>
            </w:r>
          </w:p>
          <w:p w14:paraId="0BECB6A8" w14:textId="77777777" w:rsidR="00FF6264" w:rsidRPr="00B541AA" w:rsidRDefault="00FF6264" w:rsidP="00FF6264">
            <w:pPr>
              <w:snapToGrid w:val="0"/>
              <w:spacing w:before="120"/>
              <w:jc w:val="left"/>
              <w:rPr>
                <w:rFonts w:eastAsia="Calibri"/>
                <w:b/>
                <w:color w:val="000000"/>
                <w:spacing w:val="4"/>
                <w:sz w:val="26"/>
                <w:szCs w:val="26"/>
                <w:highlight w:val="lightGray"/>
              </w:rPr>
            </w:pPr>
          </w:p>
        </w:tc>
        <w:tc>
          <w:tcPr>
            <w:tcW w:w="8132" w:type="dxa"/>
          </w:tcPr>
          <w:p w14:paraId="1327F8D1" w14:textId="77777777" w:rsidR="00FF6264" w:rsidRPr="00B541AA" w:rsidRDefault="00FF6264" w:rsidP="00FF6264">
            <w:pPr>
              <w:pStyle w:val="Heading2"/>
              <w:rPr>
                <w:sz w:val="26"/>
                <w:szCs w:val="26"/>
              </w:rPr>
            </w:pPr>
            <w:r w:rsidRPr="00B541AA">
              <w:rPr>
                <w:sz w:val="26"/>
                <w:szCs w:val="26"/>
              </w:rPr>
              <w:t>Exhibit Binders</w:t>
            </w:r>
          </w:p>
          <w:p w14:paraId="7F811CB9" w14:textId="1EEB01DD" w:rsidR="00FF6264" w:rsidRPr="00B541AA" w:rsidRDefault="00FF6264" w:rsidP="00FF6264">
            <w:pPr>
              <w:rPr>
                <w:sz w:val="26"/>
                <w:szCs w:val="26"/>
              </w:rPr>
            </w:pPr>
            <w:r w:rsidRPr="00B541AA">
              <w:rPr>
                <w:sz w:val="26"/>
                <w:szCs w:val="26"/>
              </w:rPr>
              <w:t>By this date, each party must provide the Court with [</w:t>
            </w:r>
            <w:r w:rsidRPr="00B541AA">
              <w:rPr>
                <w:sz w:val="26"/>
                <w:szCs w:val="26"/>
                <w:highlight w:val="lightGray"/>
              </w:rPr>
              <w:t>physical / PDF</w:t>
            </w:r>
            <w:r w:rsidRPr="00B541AA">
              <w:rPr>
                <w:sz w:val="26"/>
                <w:szCs w:val="26"/>
              </w:rPr>
              <w:t xml:space="preserve">] binder(s) containing </w:t>
            </w:r>
            <w:r w:rsidR="00AF1866">
              <w:rPr>
                <w:sz w:val="26"/>
                <w:szCs w:val="26"/>
              </w:rPr>
              <w:t>B</w:t>
            </w:r>
            <w:r w:rsidRPr="00B541AA">
              <w:rPr>
                <w:sz w:val="26"/>
                <w:szCs w:val="26"/>
              </w:rPr>
              <w:t xml:space="preserve">ates-stamped copies of all exhibits the party intends to offer at trial. In the case of physical items offered as exhibits, a photograph or other reproduction of the physical item may be used. </w:t>
            </w:r>
          </w:p>
          <w:p w14:paraId="1737EB42" w14:textId="77777777" w:rsidR="00FF6264" w:rsidRPr="00B541AA" w:rsidRDefault="00FF6264" w:rsidP="00FF6264">
            <w:pPr>
              <w:rPr>
                <w:sz w:val="26"/>
                <w:szCs w:val="26"/>
              </w:rPr>
            </w:pPr>
            <w:r w:rsidRPr="00B541AA">
              <w:rPr>
                <w:sz w:val="26"/>
                <w:szCs w:val="26"/>
              </w:rPr>
              <w:t>The [</w:t>
            </w:r>
            <w:r w:rsidRPr="00B541AA">
              <w:rPr>
                <w:sz w:val="26"/>
                <w:szCs w:val="26"/>
                <w:highlight w:val="lightGray"/>
              </w:rPr>
              <w:t>physical / PDF</w:t>
            </w:r>
            <w:r w:rsidRPr="00B541AA">
              <w:rPr>
                <w:sz w:val="26"/>
                <w:szCs w:val="26"/>
              </w:rPr>
              <w:t>] binders must begin with the party’s exhibit list and the exhibits should be tabbed and numbered sequentially, consistent with the exhibit list.</w:t>
            </w:r>
          </w:p>
        </w:tc>
      </w:tr>
      <w:tr w:rsidR="00FF6264" w:rsidRPr="00B541AA" w14:paraId="7EF38E73" w14:textId="77777777" w:rsidTr="002E7738">
        <w:tc>
          <w:tcPr>
            <w:tcW w:w="1218" w:type="dxa"/>
          </w:tcPr>
          <w:p w14:paraId="7E55808A" w14:textId="77777777" w:rsidR="00C70718" w:rsidRDefault="00C70718" w:rsidP="00FF6264">
            <w:pPr>
              <w:snapToGrid w:val="0"/>
              <w:spacing w:before="120"/>
              <w:jc w:val="left"/>
              <w:rPr>
                <w:rFonts w:eastAsia="Calibri"/>
                <w:b/>
                <w:color w:val="000000"/>
                <w:spacing w:val="4"/>
                <w:sz w:val="26"/>
                <w:szCs w:val="26"/>
                <w:highlight w:val="lightGray"/>
              </w:rPr>
            </w:pPr>
          </w:p>
          <w:p w14:paraId="24E454A9" w14:textId="091ED171" w:rsidR="00FF6264" w:rsidRPr="00B541AA" w:rsidRDefault="00FF6264" w:rsidP="00C70718">
            <w:pPr>
              <w:snapToGrid w:val="0"/>
              <w:jc w:val="left"/>
              <w:rPr>
                <w:rFonts w:eastAsia="Calibri"/>
                <w:b/>
                <w:bCs/>
                <w:color w:val="000000"/>
                <w:spacing w:val="4"/>
                <w:sz w:val="26"/>
                <w:szCs w:val="26"/>
              </w:rPr>
            </w:pPr>
            <w:r w:rsidRPr="00B541AA">
              <w:rPr>
                <w:rFonts w:eastAsia="Calibri"/>
                <w:b/>
                <w:color w:val="000000"/>
                <w:spacing w:val="4"/>
                <w:sz w:val="26"/>
                <w:szCs w:val="26"/>
                <w:highlight w:val="lightGray"/>
              </w:rPr>
              <w:t>[date]</w:t>
            </w:r>
          </w:p>
          <w:p w14:paraId="6690985B" w14:textId="77777777" w:rsidR="00FF6264" w:rsidRPr="00B541AA" w:rsidRDefault="00FF6264" w:rsidP="00FA73C2">
            <w:pPr>
              <w:snapToGrid w:val="0"/>
              <w:spacing w:before="120"/>
              <w:jc w:val="left"/>
              <w:rPr>
                <w:rFonts w:eastAsia="Calibri"/>
                <w:b/>
                <w:color w:val="000000"/>
                <w:spacing w:val="4"/>
                <w:sz w:val="26"/>
                <w:szCs w:val="26"/>
                <w:highlight w:val="lightGray"/>
              </w:rPr>
            </w:pPr>
          </w:p>
        </w:tc>
        <w:tc>
          <w:tcPr>
            <w:tcW w:w="8132" w:type="dxa"/>
          </w:tcPr>
          <w:p w14:paraId="5431C767" w14:textId="77777777" w:rsidR="00FF6264" w:rsidRPr="00B541AA" w:rsidRDefault="00FF6264" w:rsidP="00FF6264">
            <w:pPr>
              <w:pStyle w:val="Heading2"/>
              <w:rPr>
                <w:sz w:val="26"/>
                <w:szCs w:val="26"/>
              </w:rPr>
            </w:pPr>
            <w:r w:rsidRPr="00B541AA">
              <w:rPr>
                <w:sz w:val="26"/>
                <w:szCs w:val="26"/>
              </w:rPr>
              <w:t xml:space="preserve">Motions in </w:t>
            </w:r>
            <w:proofErr w:type="spellStart"/>
            <w:r w:rsidRPr="00B541AA">
              <w:rPr>
                <w:sz w:val="26"/>
                <w:szCs w:val="26"/>
              </w:rPr>
              <w:t>Limine</w:t>
            </w:r>
            <w:proofErr w:type="spellEnd"/>
            <w:r w:rsidRPr="00B541AA">
              <w:rPr>
                <w:sz w:val="26"/>
                <w:szCs w:val="26"/>
              </w:rPr>
              <w:t xml:space="preserve"> / Motions to Exclude</w:t>
            </w:r>
          </w:p>
          <w:p w14:paraId="14BBAD49" w14:textId="77777777" w:rsidR="00FF6264" w:rsidRPr="00B541AA" w:rsidRDefault="00FF6264" w:rsidP="00FF6264">
            <w:pPr>
              <w:rPr>
                <w:sz w:val="26"/>
                <w:szCs w:val="26"/>
              </w:rPr>
            </w:pPr>
            <w:r w:rsidRPr="00B541AA">
              <w:rPr>
                <w:sz w:val="26"/>
                <w:szCs w:val="26"/>
              </w:rPr>
              <w:t xml:space="preserve">By this date, all parties will file any motions in </w:t>
            </w:r>
            <w:proofErr w:type="spellStart"/>
            <w:r w:rsidRPr="00B541AA">
              <w:rPr>
                <w:sz w:val="26"/>
                <w:szCs w:val="26"/>
              </w:rPr>
              <w:t>limine</w:t>
            </w:r>
            <w:proofErr w:type="spellEnd"/>
            <w:r w:rsidRPr="00B541AA">
              <w:rPr>
                <w:sz w:val="26"/>
                <w:szCs w:val="26"/>
              </w:rPr>
              <w:t xml:space="preserve"> or motions to exclude or otherwise limit the admission of non-expert evidence.</w:t>
            </w:r>
          </w:p>
        </w:tc>
      </w:tr>
      <w:tr w:rsidR="00FF6264" w:rsidRPr="00B541AA" w14:paraId="5143267B" w14:textId="77777777" w:rsidTr="002E7738">
        <w:tc>
          <w:tcPr>
            <w:tcW w:w="1218" w:type="dxa"/>
          </w:tcPr>
          <w:p w14:paraId="3F2FC6C1" w14:textId="77777777" w:rsidR="00C70718" w:rsidRDefault="00C70718" w:rsidP="00FF6264">
            <w:pPr>
              <w:snapToGrid w:val="0"/>
              <w:spacing w:before="120"/>
              <w:jc w:val="left"/>
              <w:rPr>
                <w:rFonts w:eastAsia="Calibri"/>
                <w:b/>
                <w:color w:val="000000"/>
                <w:spacing w:val="4"/>
                <w:sz w:val="26"/>
                <w:szCs w:val="26"/>
                <w:highlight w:val="lightGray"/>
              </w:rPr>
            </w:pPr>
          </w:p>
          <w:p w14:paraId="46FB0DC1" w14:textId="77777777" w:rsidR="00DD5F05" w:rsidRDefault="00DD5F05" w:rsidP="00FF6264">
            <w:pPr>
              <w:snapToGrid w:val="0"/>
              <w:spacing w:before="120"/>
              <w:jc w:val="left"/>
              <w:rPr>
                <w:rFonts w:eastAsia="Calibri"/>
                <w:b/>
                <w:color w:val="000000"/>
                <w:spacing w:val="4"/>
                <w:sz w:val="26"/>
                <w:szCs w:val="26"/>
                <w:highlight w:val="lightGray"/>
              </w:rPr>
            </w:pPr>
          </w:p>
          <w:p w14:paraId="61A154B0" w14:textId="65F39EE0" w:rsidR="00FF6264" w:rsidRPr="00DD5F05" w:rsidRDefault="00FF6264" w:rsidP="00DD5F05">
            <w:pPr>
              <w:snapToGrid w:val="0"/>
              <w:spacing w:before="240"/>
              <w:jc w:val="left"/>
              <w:rPr>
                <w:rFonts w:eastAsia="Calibri"/>
                <w:b/>
                <w:bCs/>
                <w:color w:val="000000"/>
                <w:spacing w:val="4"/>
                <w:sz w:val="26"/>
                <w:szCs w:val="26"/>
              </w:rPr>
            </w:pPr>
            <w:r w:rsidRPr="00B541AA">
              <w:rPr>
                <w:rFonts w:eastAsia="Calibri"/>
                <w:b/>
                <w:color w:val="000000"/>
                <w:spacing w:val="4"/>
                <w:sz w:val="26"/>
                <w:szCs w:val="26"/>
                <w:highlight w:val="lightGray"/>
              </w:rPr>
              <w:t>[date]</w:t>
            </w:r>
          </w:p>
        </w:tc>
        <w:tc>
          <w:tcPr>
            <w:tcW w:w="8132" w:type="dxa"/>
          </w:tcPr>
          <w:p w14:paraId="053AC3B3" w14:textId="77777777" w:rsidR="00FF6264" w:rsidRPr="00B541AA" w:rsidRDefault="00FF6264" w:rsidP="00FF6264">
            <w:pPr>
              <w:pStyle w:val="Heading2"/>
              <w:rPr>
                <w:sz w:val="26"/>
                <w:szCs w:val="26"/>
              </w:rPr>
            </w:pPr>
            <w:r w:rsidRPr="00B541AA">
              <w:rPr>
                <w:sz w:val="26"/>
                <w:szCs w:val="26"/>
              </w:rPr>
              <w:t>Proposed Pretrial Order</w:t>
            </w:r>
          </w:p>
          <w:p w14:paraId="4F325AD8" w14:textId="27918A9F" w:rsidR="001A275F" w:rsidRPr="00C70718" w:rsidRDefault="001A275F" w:rsidP="00FA73C2">
            <w:pPr>
              <w:pStyle w:val="Heading2"/>
              <w:spacing w:before="0"/>
              <w:rPr>
                <w:b w:val="0"/>
                <w:bCs w:val="0"/>
                <w:color w:val="FF0000"/>
                <w:sz w:val="26"/>
                <w:szCs w:val="26"/>
              </w:rPr>
            </w:pPr>
            <w:r w:rsidRPr="00C70718">
              <w:rPr>
                <w:b w:val="0"/>
                <w:bCs w:val="0"/>
                <w:color w:val="FF0000"/>
                <w:sz w:val="26"/>
                <w:szCs w:val="26"/>
              </w:rPr>
              <w:t>Instructions: The proposed pretrial order deadline must be at least t</w:t>
            </w:r>
            <w:r w:rsidR="00DE0F3F" w:rsidRPr="00C70718">
              <w:rPr>
                <w:b w:val="0"/>
                <w:bCs w:val="0"/>
                <w:color w:val="FF0000"/>
                <w:sz w:val="26"/>
                <w:szCs w:val="26"/>
              </w:rPr>
              <w:t>hree</w:t>
            </w:r>
            <w:r w:rsidRPr="00C70718">
              <w:rPr>
                <w:b w:val="0"/>
                <w:bCs w:val="0"/>
                <w:color w:val="FF0000"/>
                <w:sz w:val="26"/>
                <w:szCs w:val="26"/>
              </w:rPr>
              <w:t xml:space="preserve"> weeks before </w:t>
            </w:r>
            <w:r w:rsidR="002A3D9E" w:rsidRPr="00C70718">
              <w:rPr>
                <w:b w:val="0"/>
                <w:bCs w:val="0"/>
                <w:color w:val="FF0000"/>
                <w:sz w:val="26"/>
                <w:szCs w:val="26"/>
              </w:rPr>
              <w:t>the trial month.</w:t>
            </w:r>
          </w:p>
          <w:p w14:paraId="3A7262C0" w14:textId="6A46F206" w:rsidR="00FF6264" w:rsidRPr="00B541AA" w:rsidRDefault="00FF6264" w:rsidP="00FA73C2">
            <w:pPr>
              <w:pStyle w:val="Heading2"/>
              <w:spacing w:before="0"/>
              <w:rPr>
                <w:sz w:val="26"/>
                <w:szCs w:val="26"/>
              </w:rPr>
            </w:pPr>
            <w:bookmarkStart w:id="1" w:name="_Hlk196301275"/>
            <w:r w:rsidRPr="00B541AA">
              <w:rPr>
                <w:b w:val="0"/>
                <w:sz w:val="26"/>
                <w:szCs w:val="26"/>
              </w:rPr>
              <w:t xml:space="preserve">By this date, the parties must jointly file a Proposed Pretrial Order in the format provided for </w:t>
            </w:r>
            <w:r w:rsidR="00C20ECC">
              <w:rPr>
                <w:b w:val="0"/>
                <w:sz w:val="26"/>
                <w:szCs w:val="26"/>
              </w:rPr>
              <w:t xml:space="preserve">the assigned judge, </w:t>
            </w:r>
            <w:r w:rsidR="00241FEF">
              <w:rPr>
                <w:b w:val="0"/>
                <w:sz w:val="26"/>
                <w:szCs w:val="26"/>
              </w:rPr>
              <w:t xml:space="preserve">available </w:t>
            </w:r>
            <w:r w:rsidRPr="00B541AA">
              <w:rPr>
                <w:b w:val="0"/>
                <w:sz w:val="26"/>
                <w:szCs w:val="26"/>
              </w:rPr>
              <w:t>on the Court’s website.</w:t>
            </w:r>
            <w:bookmarkEnd w:id="1"/>
            <w:r w:rsidRPr="00B541AA">
              <w:rPr>
                <w:b w:val="0"/>
                <w:sz w:val="26"/>
                <w:szCs w:val="26"/>
              </w:rPr>
              <w:t xml:space="preserve"> </w:t>
            </w:r>
          </w:p>
        </w:tc>
      </w:tr>
      <w:tr w:rsidR="00FF6264" w:rsidRPr="00B541AA" w14:paraId="54A884A7" w14:textId="77777777" w:rsidTr="002E7738">
        <w:tc>
          <w:tcPr>
            <w:tcW w:w="1218" w:type="dxa"/>
          </w:tcPr>
          <w:p w14:paraId="57A6C550" w14:textId="77777777" w:rsidR="00FF6264" w:rsidRPr="00B541AA" w:rsidRDefault="00FF6264" w:rsidP="00FA73C2">
            <w:pPr>
              <w:snapToGrid w:val="0"/>
              <w:spacing w:before="120"/>
              <w:jc w:val="left"/>
              <w:rPr>
                <w:rFonts w:eastAsia="Calibri"/>
                <w:b/>
                <w:color w:val="000000"/>
                <w:spacing w:val="4"/>
                <w:sz w:val="26"/>
                <w:szCs w:val="26"/>
                <w:highlight w:val="lightGray"/>
              </w:rPr>
            </w:pPr>
          </w:p>
        </w:tc>
        <w:tc>
          <w:tcPr>
            <w:tcW w:w="8132" w:type="dxa"/>
          </w:tcPr>
          <w:p w14:paraId="33EC6FD8" w14:textId="77777777" w:rsidR="00FF6264" w:rsidRPr="00B541AA" w:rsidRDefault="00FF6264" w:rsidP="00FF6264">
            <w:pPr>
              <w:pStyle w:val="Heading2"/>
              <w:rPr>
                <w:sz w:val="26"/>
                <w:szCs w:val="26"/>
              </w:rPr>
            </w:pPr>
            <w:r w:rsidRPr="00B541AA">
              <w:rPr>
                <w:sz w:val="26"/>
                <w:szCs w:val="26"/>
              </w:rPr>
              <w:t>Pretrial Conference</w:t>
            </w:r>
          </w:p>
          <w:p w14:paraId="108B8CE2" w14:textId="5315025D" w:rsidR="00FF6264" w:rsidRPr="00B541AA" w:rsidRDefault="00FF6264" w:rsidP="00FF6264">
            <w:pPr>
              <w:rPr>
                <w:sz w:val="26"/>
                <w:szCs w:val="26"/>
              </w:rPr>
            </w:pPr>
            <w:r w:rsidRPr="00B541AA">
              <w:rPr>
                <w:rFonts w:eastAsia="Calibri"/>
                <w:sz w:val="26"/>
                <w:szCs w:val="26"/>
              </w:rPr>
              <w:t xml:space="preserve">The Court will </w:t>
            </w:r>
            <w:r w:rsidR="00837518" w:rsidRPr="00B541AA">
              <w:rPr>
                <w:rFonts w:eastAsia="Calibri"/>
                <w:sz w:val="26"/>
                <w:szCs w:val="26"/>
              </w:rPr>
              <w:t xml:space="preserve">set </w:t>
            </w:r>
            <w:r w:rsidRPr="00B541AA">
              <w:rPr>
                <w:rFonts w:eastAsia="Calibri"/>
                <w:sz w:val="26"/>
                <w:szCs w:val="26"/>
              </w:rPr>
              <w:t xml:space="preserve">a pretrial conference to discuss </w:t>
            </w:r>
            <w:r w:rsidR="00135019" w:rsidRPr="00135019">
              <w:rPr>
                <w:rFonts w:eastAsia="Calibri"/>
                <w:sz w:val="26"/>
                <w:szCs w:val="26"/>
              </w:rPr>
              <w:t xml:space="preserve">the Proposed Pretrial Order, after which the Court will issue its Pretrial Order. Parties </w:t>
            </w:r>
            <w:r w:rsidR="007B3C5A">
              <w:rPr>
                <w:rFonts w:eastAsia="Calibri"/>
                <w:sz w:val="26"/>
                <w:szCs w:val="26"/>
              </w:rPr>
              <w:t>should</w:t>
            </w:r>
            <w:r w:rsidR="00135019" w:rsidRPr="00135019">
              <w:rPr>
                <w:rFonts w:eastAsia="Calibri"/>
                <w:sz w:val="26"/>
                <w:szCs w:val="26"/>
              </w:rPr>
              <w:t xml:space="preserve"> be prepared to</w:t>
            </w:r>
            <w:r w:rsidR="007D4212">
              <w:rPr>
                <w:rFonts w:eastAsia="Calibri"/>
                <w:sz w:val="26"/>
                <w:szCs w:val="26"/>
              </w:rPr>
              <w:t xml:space="preserve"> address </w:t>
            </w:r>
            <w:r w:rsidR="00135019" w:rsidRPr="00135019">
              <w:rPr>
                <w:rFonts w:eastAsia="Calibri"/>
                <w:sz w:val="26"/>
                <w:szCs w:val="26"/>
              </w:rPr>
              <w:t xml:space="preserve">any other aspects of the case at the conference, </w:t>
            </w:r>
            <w:r w:rsidR="00135019" w:rsidRPr="004B12F1">
              <w:rPr>
                <w:rFonts w:eastAsia="Calibri"/>
                <w:sz w:val="26"/>
                <w:szCs w:val="26"/>
              </w:rPr>
              <w:t xml:space="preserve">including </w:t>
            </w:r>
            <w:r w:rsidR="00135019" w:rsidRPr="00135019">
              <w:rPr>
                <w:rFonts w:eastAsia="Calibri"/>
                <w:sz w:val="26"/>
                <w:szCs w:val="26"/>
              </w:rPr>
              <w:t xml:space="preserve">outstanding legal issues and </w:t>
            </w:r>
            <w:r w:rsidR="00135019" w:rsidRPr="004B12F1">
              <w:rPr>
                <w:rFonts w:eastAsia="Calibri"/>
                <w:sz w:val="26"/>
                <w:szCs w:val="26"/>
              </w:rPr>
              <w:t>ADR.</w:t>
            </w:r>
          </w:p>
        </w:tc>
      </w:tr>
      <w:tr w:rsidR="00FF6264" w:rsidRPr="00B541AA" w14:paraId="7B62CE6E" w14:textId="77777777" w:rsidTr="002E7738">
        <w:tc>
          <w:tcPr>
            <w:tcW w:w="1218" w:type="dxa"/>
          </w:tcPr>
          <w:p w14:paraId="5FF5F09A" w14:textId="77777777" w:rsidR="00FF6264" w:rsidRPr="00B541AA" w:rsidRDefault="00FF6264" w:rsidP="00FA73C2">
            <w:pPr>
              <w:snapToGrid w:val="0"/>
              <w:spacing w:before="120"/>
              <w:jc w:val="left"/>
              <w:rPr>
                <w:rFonts w:eastAsia="Calibri"/>
                <w:b/>
                <w:color w:val="000000"/>
                <w:spacing w:val="4"/>
                <w:sz w:val="26"/>
                <w:szCs w:val="26"/>
                <w:highlight w:val="lightGray"/>
              </w:rPr>
            </w:pPr>
          </w:p>
          <w:p w14:paraId="791C4066" w14:textId="77777777" w:rsidR="00704A16" w:rsidRPr="00B541AA" w:rsidRDefault="00704A16" w:rsidP="00FF6264">
            <w:pPr>
              <w:snapToGrid w:val="0"/>
              <w:jc w:val="left"/>
              <w:rPr>
                <w:rFonts w:eastAsia="Calibri"/>
                <w:b/>
                <w:color w:val="000000"/>
                <w:spacing w:val="4"/>
                <w:sz w:val="26"/>
                <w:szCs w:val="26"/>
                <w:highlight w:val="lightGray"/>
              </w:rPr>
            </w:pPr>
          </w:p>
          <w:p w14:paraId="4BDF7DF1" w14:textId="77777777" w:rsidR="00704A16" w:rsidRPr="00B541AA" w:rsidRDefault="00704A16" w:rsidP="00FF6264">
            <w:pPr>
              <w:snapToGrid w:val="0"/>
              <w:jc w:val="left"/>
              <w:rPr>
                <w:rFonts w:eastAsia="Calibri"/>
                <w:b/>
                <w:color w:val="000000"/>
                <w:spacing w:val="4"/>
                <w:sz w:val="26"/>
                <w:szCs w:val="26"/>
                <w:highlight w:val="lightGray"/>
              </w:rPr>
            </w:pPr>
          </w:p>
          <w:p w14:paraId="536B3BA5" w14:textId="77777777" w:rsidR="00D37C59" w:rsidRPr="00B541AA" w:rsidRDefault="00D37C59" w:rsidP="00FA73C2">
            <w:pPr>
              <w:snapToGrid w:val="0"/>
              <w:jc w:val="left"/>
              <w:rPr>
                <w:rFonts w:eastAsia="Calibri"/>
                <w:b/>
                <w:color w:val="000000"/>
                <w:spacing w:val="4"/>
                <w:sz w:val="26"/>
                <w:szCs w:val="26"/>
                <w:highlight w:val="lightGray"/>
              </w:rPr>
            </w:pPr>
          </w:p>
          <w:p w14:paraId="57EF6E2D" w14:textId="285F7D6A" w:rsidR="00FF6264" w:rsidRPr="00B541AA" w:rsidRDefault="00FF6264" w:rsidP="00D37C59">
            <w:pPr>
              <w:snapToGrid w:val="0"/>
              <w:jc w:val="left"/>
              <w:rPr>
                <w:rFonts w:eastAsia="Calibri"/>
                <w:b/>
                <w:bCs/>
                <w:color w:val="000000"/>
                <w:spacing w:val="4"/>
                <w:sz w:val="26"/>
                <w:szCs w:val="26"/>
              </w:rPr>
            </w:pPr>
            <w:r w:rsidRPr="00B541AA">
              <w:rPr>
                <w:rFonts w:eastAsia="Calibri"/>
                <w:b/>
                <w:bCs/>
                <w:color w:val="000000"/>
                <w:spacing w:val="4"/>
                <w:sz w:val="26"/>
                <w:szCs w:val="26"/>
                <w:highlight w:val="lightGray"/>
              </w:rPr>
              <w:t>[</w:t>
            </w:r>
            <w:r w:rsidR="00704A16" w:rsidRPr="00B541AA">
              <w:rPr>
                <w:rFonts w:eastAsia="Calibri"/>
                <w:b/>
                <w:bCs/>
                <w:color w:val="000000"/>
                <w:spacing w:val="4"/>
                <w:sz w:val="26"/>
                <w:szCs w:val="26"/>
                <w:highlight w:val="lightGray"/>
              </w:rPr>
              <w:t>month</w:t>
            </w:r>
            <w:r w:rsidR="00D37C59" w:rsidRPr="00B541AA">
              <w:rPr>
                <w:rFonts w:eastAsia="Calibri"/>
                <w:b/>
                <w:bCs/>
                <w:color w:val="000000"/>
                <w:spacing w:val="4"/>
                <w:sz w:val="26"/>
                <w:szCs w:val="26"/>
                <w:highlight w:val="lightGray"/>
              </w:rPr>
              <w:t xml:space="preserve"> year</w:t>
            </w:r>
            <w:r w:rsidRPr="00B541AA">
              <w:rPr>
                <w:rFonts w:eastAsia="Calibri"/>
                <w:b/>
                <w:bCs/>
                <w:color w:val="000000"/>
                <w:spacing w:val="4"/>
                <w:sz w:val="26"/>
                <w:szCs w:val="26"/>
                <w:highlight w:val="lightGray"/>
              </w:rPr>
              <w:t>]</w:t>
            </w:r>
          </w:p>
          <w:p w14:paraId="17629635" w14:textId="77777777" w:rsidR="00FF6264" w:rsidRPr="00B541AA" w:rsidRDefault="00FF6264" w:rsidP="00FA73C2">
            <w:pPr>
              <w:snapToGrid w:val="0"/>
              <w:spacing w:before="120"/>
              <w:jc w:val="left"/>
              <w:rPr>
                <w:rFonts w:eastAsia="Calibri"/>
                <w:b/>
                <w:color w:val="000000"/>
                <w:spacing w:val="4"/>
                <w:sz w:val="26"/>
                <w:szCs w:val="26"/>
              </w:rPr>
            </w:pPr>
            <w:r w:rsidRPr="00B541AA">
              <w:rPr>
                <w:rFonts w:eastAsia="Calibri"/>
                <w:b/>
                <w:bCs/>
                <w:color w:val="000000"/>
                <w:spacing w:val="4"/>
                <w:sz w:val="26"/>
                <w:szCs w:val="26"/>
                <w:highlight w:val="lightGray"/>
              </w:rPr>
              <w:t>[#]</w:t>
            </w:r>
          </w:p>
        </w:tc>
        <w:tc>
          <w:tcPr>
            <w:tcW w:w="8132" w:type="dxa"/>
          </w:tcPr>
          <w:p w14:paraId="3C292B46" w14:textId="77777777" w:rsidR="00FF6264" w:rsidRPr="00B541AA" w:rsidRDefault="00FF6264" w:rsidP="00FF6264">
            <w:pPr>
              <w:pStyle w:val="Heading2"/>
              <w:rPr>
                <w:sz w:val="26"/>
                <w:szCs w:val="26"/>
              </w:rPr>
            </w:pPr>
            <w:r w:rsidRPr="00B541AA">
              <w:rPr>
                <w:sz w:val="26"/>
                <w:szCs w:val="26"/>
              </w:rPr>
              <w:t>Trial</w:t>
            </w:r>
          </w:p>
          <w:p w14:paraId="126DE2DE" w14:textId="237086E6" w:rsidR="00704A16" w:rsidRPr="00C36508" w:rsidRDefault="00704A16" w:rsidP="00704A16">
            <w:pPr>
              <w:rPr>
                <w:color w:val="FF0000"/>
                <w:sz w:val="26"/>
                <w:szCs w:val="26"/>
              </w:rPr>
            </w:pPr>
            <w:r w:rsidRPr="00C36508">
              <w:rPr>
                <w:color w:val="FF0000"/>
                <w:sz w:val="26"/>
                <w:szCs w:val="26"/>
              </w:rPr>
              <w:t xml:space="preserve">Instructions: </w:t>
            </w:r>
            <w:r w:rsidR="005303DD" w:rsidRPr="00C36508">
              <w:rPr>
                <w:color w:val="FF0000"/>
                <w:sz w:val="26"/>
                <w:szCs w:val="26"/>
              </w:rPr>
              <w:t>In a jury-trial case, t</w:t>
            </w:r>
            <w:r w:rsidRPr="00C36508">
              <w:rPr>
                <w:color w:val="FF0000"/>
                <w:sz w:val="26"/>
                <w:szCs w:val="26"/>
              </w:rPr>
              <w:t xml:space="preserve">he proposed trial month must be </w:t>
            </w:r>
            <w:r w:rsidR="0043550C" w:rsidRPr="00C36508">
              <w:rPr>
                <w:color w:val="FF0000"/>
                <w:sz w:val="26"/>
                <w:szCs w:val="26"/>
              </w:rPr>
              <w:t>within</w:t>
            </w:r>
            <w:r w:rsidRPr="00C36508">
              <w:rPr>
                <w:color w:val="FF0000"/>
                <w:sz w:val="26"/>
                <w:szCs w:val="26"/>
              </w:rPr>
              <w:t xml:space="preserve"> 18 months </w:t>
            </w:r>
            <w:r w:rsidR="0060390E" w:rsidRPr="00C36508">
              <w:rPr>
                <w:color w:val="FF0000"/>
                <w:sz w:val="26"/>
                <w:szCs w:val="26"/>
              </w:rPr>
              <w:t>after</w:t>
            </w:r>
            <w:r w:rsidR="00187EB1" w:rsidRPr="00C36508">
              <w:rPr>
                <w:color w:val="FF0000"/>
                <w:sz w:val="26"/>
                <w:szCs w:val="26"/>
              </w:rPr>
              <w:t xml:space="preserve"> d</w:t>
            </w:r>
            <w:r w:rsidR="00A779C9" w:rsidRPr="00C36508">
              <w:rPr>
                <w:color w:val="FF0000"/>
                <w:sz w:val="26"/>
                <w:szCs w:val="26"/>
              </w:rPr>
              <w:t>efendant first appear</w:t>
            </w:r>
            <w:r w:rsidR="00187EB1" w:rsidRPr="00C36508">
              <w:rPr>
                <w:color w:val="FF0000"/>
                <w:sz w:val="26"/>
                <w:szCs w:val="26"/>
              </w:rPr>
              <w:t>ed</w:t>
            </w:r>
            <w:r w:rsidR="005303DD" w:rsidRPr="00C36508">
              <w:rPr>
                <w:color w:val="FF0000"/>
                <w:sz w:val="26"/>
                <w:szCs w:val="26"/>
              </w:rPr>
              <w:t xml:space="preserve">; </w:t>
            </w:r>
            <w:r w:rsidR="00620A88" w:rsidRPr="00C36508">
              <w:rPr>
                <w:color w:val="FF0000"/>
                <w:sz w:val="26"/>
                <w:szCs w:val="26"/>
              </w:rPr>
              <w:t xml:space="preserve">in a bench-trial case, </w:t>
            </w:r>
            <w:r w:rsidRPr="00C36508">
              <w:rPr>
                <w:color w:val="FF0000"/>
                <w:sz w:val="26"/>
                <w:szCs w:val="26"/>
              </w:rPr>
              <w:t xml:space="preserve">within 12 months </w:t>
            </w:r>
            <w:r w:rsidR="0060390E" w:rsidRPr="00C36508">
              <w:rPr>
                <w:color w:val="FF0000"/>
                <w:sz w:val="26"/>
                <w:szCs w:val="26"/>
              </w:rPr>
              <w:t>after</w:t>
            </w:r>
            <w:r w:rsidR="00187EB1" w:rsidRPr="00C36508">
              <w:rPr>
                <w:color w:val="FF0000"/>
                <w:sz w:val="26"/>
                <w:szCs w:val="26"/>
              </w:rPr>
              <w:t xml:space="preserve"> defendant first appeared</w:t>
            </w:r>
            <w:r w:rsidRPr="00C36508">
              <w:rPr>
                <w:color w:val="FF0000"/>
                <w:sz w:val="26"/>
                <w:szCs w:val="26"/>
              </w:rPr>
              <w:t>.</w:t>
            </w:r>
            <w:r w:rsidRPr="001468D7">
              <w:rPr>
                <w:i/>
                <w:iCs/>
                <w:color w:val="FF0000"/>
                <w:sz w:val="26"/>
                <w:szCs w:val="26"/>
              </w:rPr>
              <w:t xml:space="preserve"> See</w:t>
            </w:r>
            <w:r w:rsidRPr="00C36508">
              <w:rPr>
                <w:i/>
                <w:iCs/>
                <w:color w:val="FF0000"/>
                <w:sz w:val="26"/>
                <w:szCs w:val="26"/>
              </w:rPr>
              <w:t xml:space="preserve"> </w:t>
            </w:r>
            <w:r w:rsidRPr="00C36508">
              <w:rPr>
                <w:color w:val="FF0000"/>
                <w:sz w:val="26"/>
                <w:szCs w:val="26"/>
              </w:rPr>
              <w:t>Tex. R. of Judicial Admin. 6.1(a).</w:t>
            </w:r>
          </w:p>
          <w:p w14:paraId="1CA5083C" w14:textId="2F16DDA9" w:rsidR="00FF6264" w:rsidRPr="00B541AA" w:rsidRDefault="00FF6264" w:rsidP="00FF6264">
            <w:pPr>
              <w:rPr>
                <w:rFonts w:eastAsia="Calibri"/>
                <w:sz w:val="26"/>
                <w:szCs w:val="26"/>
              </w:rPr>
            </w:pPr>
            <w:r w:rsidRPr="00B541AA">
              <w:rPr>
                <w:rFonts w:eastAsia="Calibri"/>
                <w:sz w:val="26"/>
                <w:szCs w:val="26"/>
              </w:rPr>
              <w:t xml:space="preserve">Unless otherwise ordered by the Court, trial will be held </w:t>
            </w:r>
            <w:r w:rsidR="00704A16" w:rsidRPr="00B541AA">
              <w:rPr>
                <w:rFonts w:eastAsia="Calibri"/>
                <w:sz w:val="26"/>
                <w:szCs w:val="26"/>
              </w:rPr>
              <w:t>in this month</w:t>
            </w:r>
            <w:r w:rsidRPr="00B541AA">
              <w:rPr>
                <w:rFonts w:eastAsia="Calibri"/>
                <w:sz w:val="26"/>
                <w:szCs w:val="26"/>
              </w:rPr>
              <w:t>.</w:t>
            </w:r>
          </w:p>
          <w:p w14:paraId="27BC0E8A" w14:textId="77777777" w:rsidR="00FF6264" w:rsidRDefault="00FF6264" w:rsidP="00FF6264">
            <w:pPr>
              <w:rPr>
                <w:rFonts w:eastAsia="Calibri"/>
                <w:sz w:val="26"/>
                <w:szCs w:val="26"/>
              </w:rPr>
            </w:pPr>
            <w:r w:rsidRPr="00B541AA">
              <w:rPr>
                <w:rFonts w:eastAsia="Calibri"/>
                <w:sz w:val="26"/>
                <w:szCs w:val="26"/>
              </w:rPr>
              <w:t>The parties preliminarily estimate that trial of this case is likely to last this many days.</w:t>
            </w:r>
          </w:p>
          <w:p w14:paraId="7B9C0030" w14:textId="77777777" w:rsidR="009F0A55" w:rsidRPr="000A1564" w:rsidRDefault="009F0A55" w:rsidP="009F0A55">
            <w:pPr>
              <w:rPr>
                <w:rFonts w:eastAsia="Calibri"/>
                <w:color w:val="FF0000"/>
                <w:sz w:val="26"/>
                <w:szCs w:val="26"/>
              </w:rPr>
            </w:pPr>
            <w:r w:rsidRPr="000A1564">
              <w:rPr>
                <w:rFonts w:eastAsia="Calibri"/>
                <w:color w:val="FF0000"/>
                <w:sz w:val="26"/>
                <w:szCs w:val="26"/>
              </w:rPr>
              <w:t>If there is a dispute about the county of venue, parties should delete the following sentence; otherwise, fill in the agreed trial venue.</w:t>
            </w:r>
          </w:p>
          <w:p w14:paraId="0239B85F" w14:textId="17E4CE2F" w:rsidR="00056A15" w:rsidRPr="00B541AA" w:rsidRDefault="00056A15" w:rsidP="00FF6264">
            <w:pPr>
              <w:rPr>
                <w:rFonts w:eastAsia="Calibri"/>
                <w:sz w:val="26"/>
                <w:szCs w:val="26"/>
              </w:rPr>
            </w:pPr>
            <w:r w:rsidRPr="00056A15">
              <w:rPr>
                <w:rFonts w:eastAsia="Calibri"/>
                <w:sz w:val="26"/>
                <w:szCs w:val="26"/>
              </w:rPr>
              <w:t xml:space="preserve">Any jury trial, if applicable, will be held in </w:t>
            </w:r>
            <w:r w:rsidRPr="00F40F31">
              <w:rPr>
                <w:rFonts w:eastAsia="Calibri"/>
                <w:b/>
                <w:bCs/>
                <w:sz w:val="26"/>
                <w:szCs w:val="26"/>
                <w:highlight w:val="lightGray"/>
              </w:rPr>
              <w:t>[County Name]</w:t>
            </w:r>
            <w:r w:rsidRPr="00056A15">
              <w:rPr>
                <w:rFonts w:eastAsia="Calibri"/>
                <w:sz w:val="26"/>
                <w:szCs w:val="26"/>
              </w:rPr>
              <w:t xml:space="preserve"> County under Texas Government Code § 25A.015.</w:t>
            </w:r>
          </w:p>
        </w:tc>
      </w:tr>
    </w:tbl>
    <w:p w14:paraId="18963B77" w14:textId="77777777" w:rsidR="00CD5772" w:rsidRPr="00B541AA" w:rsidRDefault="00CD5772" w:rsidP="00FA73C2">
      <w:pPr>
        <w:snapToGrid w:val="0"/>
        <w:spacing w:after="0"/>
        <w:rPr>
          <w:sz w:val="26"/>
          <w:szCs w:val="26"/>
        </w:rPr>
      </w:pPr>
    </w:p>
    <w:p w14:paraId="17CDDEA3" w14:textId="4F2D4A1B" w:rsidR="009D2289" w:rsidRPr="00B541AA" w:rsidRDefault="0036309E" w:rsidP="0026339C">
      <w:pPr>
        <w:ind w:firstLine="720"/>
        <w:rPr>
          <w:sz w:val="26"/>
          <w:szCs w:val="26"/>
        </w:rPr>
      </w:pPr>
      <w:r w:rsidRPr="00B541AA">
        <w:rPr>
          <w:sz w:val="26"/>
          <w:szCs w:val="26"/>
        </w:rPr>
        <w:t xml:space="preserve">The parties may move, jointly or individually, to modify this order at any time. However, </w:t>
      </w:r>
      <w:r w:rsidR="0047470D">
        <w:rPr>
          <w:sz w:val="26"/>
          <w:szCs w:val="26"/>
        </w:rPr>
        <w:t xml:space="preserve">such </w:t>
      </w:r>
      <w:r w:rsidRPr="00B541AA">
        <w:rPr>
          <w:sz w:val="26"/>
          <w:szCs w:val="26"/>
        </w:rPr>
        <w:t>modifications cannot be used to justify postponement of trial. Requests to postpone trial are disfavored.</w:t>
      </w:r>
    </w:p>
    <w:p w14:paraId="6BF7B859" w14:textId="77777777" w:rsidR="0090545E" w:rsidRPr="00B541AA" w:rsidRDefault="0090545E" w:rsidP="00F40F31">
      <w:pPr>
        <w:rPr>
          <w:sz w:val="26"/>
          <w:szCs w:val="26"/>
        </w:rPr>
      </w:pPr>
    </w:p>
    <w:p w14:paraId="54CC4D30" w14:textId="77777777" w:rsidR="00053A49" w:rsidRPr="00B541AA" w:rsidRDefault="00053A49" w:rsidP="00053A49">
      <w:pPr>
        <w:widowControl/>
        <w:autoSpaceDE/>
        <w:autoSpaceDN/>
        <w:adjustRightInd/>
        <w:spacing w:after="0"/>
        <w:ind w:left="5040"/>
        <w:jc w:val="left"/>
        <w:rPr>
          <w:rFonts w:eastAsia="Calibri"/>
          <w:sz w:val="26"/>
          <w:szCs w:val="26"/>
        </w:rPr>
      </w:pPr>
      <w:r w:rsidRPr="00B541AA">
        <w:rPr>
          <w:sz w:val="26"/>
          <w:szCs w:val="26"/>
          <w:u w:val="single"/>
        </w:rPr>
        <w:tab/>
      </w:r>
      <w:r w:rsidRPr="00B541AA">
        <w:rPr>
          <w:sz w:val="26"/>
          <w:szCs w:val="26"/>
          <w:u w:val="single"/>
        </w:rPr>
        <w:tab/>
      </w:r>
      <w:r w:rsidRPr="00B541AA">
        <w:rPr>
          <w:sz w:val="26"/>
          <w:szCs w:val="26"/>
          <w:u w:val="single"/>
        </w:rPr>
        <w:tab/>
      </w:r>
      <w:r w:rsidRPr="00B541AA">
        <w:rPr>
          <w:sz w:val="26"/>
          <w:szCs w:val="26"/>
          <w:u w:val="single"/>
        </w:rPr>
        <w:tab/>
      </w:r>
      <w:r w:rsidRPr="00B541AA">
        <w:rPr>
          <w:sz w:val="26"/>
          <w:szCs w:val="26"/>
          <w:u w:val="single"/>
        </w:rPr>
        <w:tab/>
      </w:r>
    </w:p>
    <w:p w14:paraId="3CBA039A" w14:textId="77777777" w:rsidR="00E759F1" w:rsidRPr="00B541AA" w:rsidRDefault="00E759F1" w:rsidP="00053A49">
      <w:pPr>
        <w:widowControl/>
        <w:autoSpaceDE/>
        <w:autoSpaceDN/>
        <w:adjustRightInd/>
        <w:spacing w:after="0"/>
        <w:ind w:left="5040"/>
        <w:jc w:val="left"/>
        <w:rPr>
          <w:rFonts w:eastAsia="Calibri"/>
          <w:sz w:val="26"/>
          <w:szCs w:val="26"/>
        </w:rPr>
      </w:pPr>
      <w:r w:rsidRPr="00B541AA">
        <w:rPr>
          <w:rFonts w:eastAsia="Calibri"/>
          <w:b/>
          <w:bCs/>
          <w:color w:val="000000"/>
          <w:spacing w:val="4"/>
          <w:sz w:val="26"/>
          <w:szCs w:val="26"/>
          <w:highlight w:val="lightGray"/>
        </w:rPr>
        <w:t>[JUD</w:t>
      </w:r>
      <w:r w:rsidR="007F1CB1" w:rsidRPr="00B541AA">
        <w:rPr>
          <w:rFonts w:eastAsia="Calibri"/>
          <w:b/>
          <w:bCs/>
          <w:color w:val="000000"/>
          <w:spacing w:val="4"/>
          <w:sz w:val="26"/>
          <w:szCs w:val="26"/>
          <w:highlight w:val="lightGray"/>
        </w:rPr>
        <w:t>G</w:t>
      </w:r>
      <w:r w:rsidRPr="00B541AA">
        <w:rPr>
          <w:rFonts w:eastAsia="Calibri"/>
          <w:b/>
          <w:bCs/>
          <w:color w:val="000000"/>
          <w:spacing w:val="4"/>
          <w:sz w:val="26"/>
          <w:szCs w:val="26"/>
          <w:highlight w:val="lightGray"/>
        </w:rPr>
        <w:t>E NAME</w:t>
      </w:r>
      <w:r w:rsidR="007F1CB1" w:rsidRPr="00B541AA">
        <w:rPr>
          <w:rFonts w:eastAsia="Calibri"/>
          <w:b/>
          <w:bCs/>
          <w:color w:val="000000"/>
          <w:spacing w:val="4"/>
          <w:sz w:val="26"/>
          <w:szCs w:val="26"/>
          <w:highlight w:val="lightGray"/>
        </w:rPr>
        <w:t>]</w:t>
      </w:r>
      <w:r w:rsidRPr="00B541AA">
        <w:rPr>
          <w:rFonts w:eastAsia="Calibri"/>
          <w:sz w:val="26"/>
          <w:szCs w:val="26"/>
        </w:rPr>
        <w:t xml:space="preserve"> </w:t>
      </w:r>
    </w:p>
    <w:p w14:paraId="47290AA1" w14:textId="59CE5AEC" w:rsidR="00053A49" w:rsidRPr="00B541AA" w:rsidRDefault="00053A49" w:rsidP="00053A49">
      <w:pPr>
        <w:widowControl/>
        <w:autoSpaceDE/>
        <w:autoSpaceDN/>
        <w:adjustRightInd/>
        <w:spacing w:after="0"/>
        <w:ind w:left="5040"/>
        <w:jc w:val="left"/>
        <w:rPr>
          <w:rFonts w:eastAsia="Calibri"/>
          <w:sz w:val="26"/>
          <w:szCs w:val="26"/>
        </w:rPr>
      </w:pPr>
      <w:r w:rsidRPr="00B541AA">
        <w:rPr>
          <w:rFonts w:eastAsia="Calibri"/>
          <w:sz w:val="26"/>
          <w:szCs w:val="26"/>
        </w:rPr>
        <w:t>Texas Business Court,</w:t>
      </w:r>
      <w:r w:rsidR="007F1CB1" w:rsidRPr="00B541AA">
        <w:rPr>
          <w:rFonts w:eastAsia="Calibri"/>
          <w:sz w:val="26"/>
          <w:szCs w:val="26"/>
        </w:rPr>
        <w:t xml:space="preserve"> </w:t>
      </w:r>
      <w:r w:rsidR="00877C60" w:rsidRPr="00B541AA">
        <w:rPr>
          <w:rFonts w:eastAsia="Calibri"/>
          <w:b/>
          <w:bCs/>
          <w:sz w:val="26"/>
          <w:szCs w:val="26"/>
          <w:highlight w:val="lightGray"/>
        </w:rPr>
        <w:t>[</w:t>
      </w:r>
      <w:r w:rsidR="0009219B">
        <w:rPr>
          <w:rFonts w:eastAsia="Calibri"/>
          <w:b/>
          <w:bCs/>
          <w:color w:val="000000"/>
          <w:spacing w:val="4"/>
          <w:sz w:val="26"/>
          <w:szCs w:val="26"/>
          <w:highlight w:val="lightGray"/>
        </w:rPr>
        <w:t>#</w:t>
      </w:r>
      <w:r w:rsidR="00877C60" w:rsidRPr="00B541AA">
        <w:rPr>
          <w:rFonts w:eastAsia="Calibri"/>
          <w:b/>
          <w:bCs/>
          <w:color w:val="000000"/>
          <w:spacing w:val="4"/>
          <w:sz w:val="26"/>
          <w:szCs w:val="26"/>
          <w:highlight w:val="lightGray"/>
        </w:rPr>
        <w:t>]</w:t>
      </w:r>
      <w:r w:rsidR="007F1CB1" w:rsidRPr="00B541AA">
        <w:rPr>
          <w:rFonts w:eastAsia="Calibri"/>
          <w:sz w:val="26"/>
          <w:szCs w:val="26"/>
        </w:rPr>
        <w:t xml:space="preserve"> </w:t>
      </w:r>
      <w:r w:rsidRPr="00B541AA">
        <w:rPr>
          <w:rFonts w:eastAsia="Calibri"/>
          <w:sz w:val="26"/>
          <w:szCs w:val="26"/>
        </w:rPr>
        <w:t>Division</w:t>
      </w:r>
    </w:p>
    <w:p w14:paraId="15FCF72A" w14:textId="77777777" w:rsidR="00BB7A21" w:rsidRPr="00B541AA" w:rsidRDefault="00BB7A21" w:rsidP="004C3EAA">
      <w:pPr>
        <w:spacing w:before="240"/>
        <w:rPr>
          <w:sz w:val="26"/>
          <w:szCs w:val="26"/>
        </w:rPr>
      </w:pPr>
      <w:r w:rsidRPr="00B541AA">
        <w:rPr>
          <w:sz w:val="26"/>
          <w:szCs w:val="26"/>
        </w:rPr>
        <w:t xml:space="preserve">SIGNED ON: </w:t>
      </w:r>
      <w:r w:rsidR="0025753D" w:rsidRPr="00B541AA">
        <w:rPr>
          <w:sz w:val="26"/>
          <w:szCs w:val="26"/>
        </w:rPr>
        <w:t>_______________________</w:t>
      </w:r>
    </w:p>
    <w:p w14:paraId="24A2CB58" w14:textId="77777777" w:rsidR="0025753D" w:rsidRPr="00B541AA" w:rsidRDefault="0025753D" w:rsidP="00BB7A21">
      <w:pPr>
        <w:rPr>
          <w:sz w:val="26"/>
          <w:szCs w:val="26"/>
        </w:rPr>
      </w:pPr>
    </w:p>
    <w:p w14:paraId="145FB495" w14:textId="77777777" w:rsidR="0025753D" w:rsidRPr="00B541AA" w:rsidRDefault="0025753D" w:rsidP="00BB7A21">
      <w:pPr>
        <w:rPr>
          <w:sz w:val="26"/>
          <w:szCs w:val="26"/>
        </w:rPr>
      </w:pPr>
    </w:p>
    <w:p w14:paraId="369F61CA" w14:textId="77777777" w:rsidR="0025753D" w:rsidRPr="00B541AA" w:rsidRDefault="00101E2C" w:rsidP="00BB7A21">
      <w:pPr>
        <w:rPr>
          <w:b/>
          <w:bCs/>
          <w:sz w:val="26"/>
          <w:szCs w:val="26"/>
        </w:rPr>
      </w:pPr>
      <w:r w:rsidRPr="00B541AA">
        <w:rPr>
          <w:b/>
          <w:bCs/>
          <w:sz w:val="26"/>
          <w:szCs w:val="26"/>
          <w:highlight w:val="lightGray"/>
        </w:rPr>
        <w:t>[</w:t>
      </w:r>
      <w:r w:rsidR="0025753D" w:rsidRPr="00B541AA">
        <w:rPr>
          <w:b/>
          <w:bCs/>
          <w:sz w:val="26"/>
          <w:szCs w:val="26"/>
          <w:highlight w:val="lightGray"/>
        </w:rPr>
        <w:t>COUNSEL SIGNATURE BLOCKS</w:t>
      </w:r>
      <w:r w:rsidRPr="00B541AA">
        <w:rPr>
          <w:b/>
          <w:bCs/>
          <w:sz w:val="26"/>
          <w:szCs w:val="26"/>
          <w:highlight w:val="lightGray"/>
        </w:rPr>
        <w:t>]</w:t>
      </w:r>
    </w:p>
    <w:p w14:paraId="4FE2CAE3" w14:textId="4F3D1027" w:rsidR="00085838" w:rsidRPr="00B541AA" w:rsidRDefault="00085838" w:rsidP="00FA73C2">
      <w:pPr>
        <w:spacing w:after="0"/>
        <w:ind w:left="4320"/>
        <w:rPr>
          <w:sz w:val="26"/>
          <w:szCs w:val="26"/>
        </w:rPr>
      </w:pPr>
    </w:p>
    <w:sectPr w:rsidR="00085838" w:rsidRPr="00B541AA" w:rsidSect="00FA73C2">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0" w:footer="432" w:gutter="0"/>
      <w:cols w:space="6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3E5D2" w14:textId="77777777" w:rsidR="00C7322E" w:rsidRDefault="00C7322E" w:rsidP="00346A65">
      <w:r>
        <w:separator/>
      </w:r>
    </w:p>
  </w:endnote>
  <w:endnote w:type="continuationSeparator" w:id="0">
    <w:p w14:paraId="05003A97" w14:textId="77777777" w:rsidR="00C7322E" w:rsidRDefault="00C7322E" w:rsidP="00346A65">
      <w:r>
        <w:continuationSeparator/>
      </w:r>
    </w:p>
  </w:endnote>
  <w:endnote w:type="continuationNotice" w:id="1">
    <w:p w14:paraId="15664589" w14:textId="77777777" w:rsidR="00C7322E" w:rsidRDefault="00C732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152530"/>
      <w:docPartObj>
        <w:docPartGallery w:val="Page Numbers (Bottom of Page)"/>
        <w:docPartUnique/>
      </w:docPartObj>
    </w:sdtPr>
    <w:sdtEndPr>
      <w:rPr>
        <w:noProof/>
      </w:rPr>
    </w:sdtEndPr>
    <w:sdtContent>
      <w:p w14:paraId="418A7E60" w14:textId="77777777" w:rsidR="00B26772" w:rsidRDefault="00B267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1F033C" w14:textId="77777777" w:rsidR="00B26772" w:rsidRDefault="00B26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AA14" w14:textId="77777777" w:rsidR="0064607D" w:rsidRDefault="00646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473046"/>
      <w:docPartObj>
        <w:docPartGallery w:val="Page Numbers (Bottom of Page)"/>
        <w:docPartUnique/>
      </w:docPartObj>
    </w:sdtPr>
    <w:sdtEndPr>
      <w:rPr>
        <w:noProof/>
      </w:rPr>
    </w:sdtEndPr>
    <w:sdtContent>
      <w:p w14:paraId="7B94D027" w14:textId="708D1592" w:rsidR="006A6AE1" w:rsidRDefault="006A6AE1">
        <w:pPr>
          <w:pStyle w:val="Footer"/>
          <w:jc w:val="center"/>
        </w:pPr>
        <w:r w:rsidRPr="00523349">
          <w:rPr>
            <w:sz w:val="26"/>
            <w:szCs w:val="26"/>
          </w:rPr>
          <w:fldChar w:fldCharType="begin"/>
        </w:r>
        <w:r w:rsidRPr="00523349">
          <w:rPr>
            <w:sz w:val="26"/>
            <w:szCs w:val="26"/>
          </w:rPr>
          <w:instrText xml:space="preserve"> PAGE   \* MERGEFORMAT </w:instrText>
        </w:r>
        <w:r w:rsidRPr="00523349">
          <w:rPr>
            <w:sz w:val="26"/>
            <w:szCs w:val="26"/>
          </w:rPr>
          <w:fldChar w:fldCharType="separate"/>
        </w:r>
        <w:r w:rsidRPr="00523349">
          <w:rPr>
            <w:noProof/>
            <w:sz w:val="26"/>
            <w:szCs w:val="26"/>
          </w:rPr>
          <w:t>2</w:t>
        </w:r>
        <w:r w:rsidRPr="00523349">
          <w:rPr>
            <w:noProof/>
            <w:sz w:val="26"/>
            <w:szCs w:val="26"/>
          </w:rPr>
          <w:fldChar w:fldCharType="end"/>
        </w:r>
      </w:p>
    </w:sdtContent>
  </w:sdt>
  <w:p w14:paraId="6554DA76" w14:textId="77777777" w:rsidR="006A6AE1" w:rsidRDefault="006A6A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1105" w14:textId="77777777" w:rsidR="0064607D" w:rsidRDefault="00646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05DE" w14:textId="77777777" w:rsidR="00C7322E" w:rsidRDefault="00C7322E" w:rsidP="00346A65">
      <w:r>
        <w:separator/>
      </w:r>
    </w:p>
  </w:footnote>
  <w:footnote w:type="continuationSeparator" w:id="0">
    <w:p w14:paraId="64E50A18" w14:textId="77777777" w:rsidR="00C7322E" w:rsidRDefault="00C7322E" w:rsidP="00346A65">
      <w:r>
        <w:continuationSeparator/>
      </w:r>
    </w:p>
  </w:footnote>
  <w:footnote w:type="continuationNotice" w:id="1">
    <w:p w14:paraId="2B6BD383" w14:textId="77777777" w:rsidR="00C7322E" w:rsidRDefault="00C732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72E4" w14:textId="77777777" w:rsidR="0064607D" w:rsidRDefault="00646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DD0E" w14:textId="77777777" w:rsidR="0064607D" w:rsidRDefault="006460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0646" w14:textId="77777777" w:rsidR="0064607D" w:rsidRDefault="00646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2BC"/>
    <w:multiLevelType w:val="hybridMultilevel"/>
    <w:tmpl w:val="B3347D62"/>
    <w:lvl w:ilvl="0" w:tplc="A8D6996E">
      <w:numFmt w:val="bullet"/>
      <w:lvlText w:val=""/>
      <w:lvlJc w:val="left"/>
      <w:pPr>
        <w:tabs>
          <w:tab w:val="num" w:pos="7155"/>
        </w:tabs>
        <w:ind w:left="7155" w:hanging="2115"/>
      </w:pPr>
      <w:rPr>
        <w:rFonts w:ascii="Symbol" w:eastAsia="Times New Roman" w:hAnsi="Symbol" w:cs="Times New Roman" w:hint="default"/>
      </w:rPr>
    </w:lvl>
    <w:lvl w:ilvl="1" w:tplc="04090003" w:tentative="1">
      <w:start w:val="1"/>
      <w:numFmt w:val="bullet"/>
      <w:lvlText w:val="o"/>
      <w:lvlJc w:val="left"/>
      <w:pPr>
        <w:tabs>
          <w:tab w:val="num" w:pos="6120"/>
        </w:tabs>
        <w:ind w:left="6120" w:hanging="360"/>
      </w:pPr>
      <w:rPr>
        <w:rFonts w:ascii="Courier New" w:hAnsi="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1" w15:restartNumberingAfterBreak="0">
    <w:nsid w:val="037D6ED5"/>
    <w:multiLevelType w:val="hybridMultilevel"/>
    <w:tmpl w:val="67743712"/>
    <w:lvl w:ilvl="0" w:tplc="606EB5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F7702"/>
    <w:multiLevelType w:val="hybridMultilevel"/>
    <w:tmpl w:val="C99A9472"/>
    <w:lvl w:ilvl="0" w:tplc="5ECC4958">
      <w:start w:val="1"/>
      <w:numFmt w:val="upperRoman"/>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307C0"/>
    <w:multiLevelType w:val="hybridMultilevel"/>
    <w:tmpl w:val="3E360E3E"/>
    <w:lvl w:ilvl="0" w:tplc="FFFFFFFF">
      <w:start w:val="1"/>
      <w:numFmt w:val="upperRoman"/>
      <w:lvlText w:val="%1."/>
      <w:lvlJc w:val="left"/>
      <w:pPr>
        <w:ind w:left="180" w:hanging="720"/>
      </w:pPr>
      <w:rPr>
        <w:rFonts w:hint="default"/>
        <w:sz w:val="21"/>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18AD524B"/>
    <w:multiLevelType w:val="hybridMultilevel"/>
    <w:tmpl w:val="BB428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45BAB"/>
    <w:multiLevelType w:val="singleLevel"/>
    <w:tmpl w:val="CE08B140"/>
    <w:lvl w:ilvl="0">
      <w:start w:val="1"/>
      <w:numFmt w:val="lowerLetter"/>
      <w:lvlText w:val="(%1)"/>
      <w:legacy w:legacy="1" w:legacySpace="0" w:legacyIndent="1564"/>
      <w:lvlJc w:val="left"/>
      <w:rPr>
        <w:rFonts w:ascii="Times New Roman" w:hAnsi="Times New Roman" w:hint="default"/>
      </w:rPr>
    </w:lvl>
  </w:abstractNum>
  <w:abstractNum w:abstractNumId="6" w15:restartNumberingAfterBreak="0">
    <w:nsid w:val="1B891F8F"/>
    <w:multiLevelType w:val="hybridMultilevel"/>
    <w:tmpl w:val="BAC0EF20"/>
    <w:lvl w:ilvl="0" w:tplc="D7649F4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F2F77"/>
    <w:multiLevelType w:val="singleLevel"/>
    <w:tmpl w:val="58A6620C"/>
    <w:lvl w:ilvl="0">
      <w:start w:val="1"/>
      <w:numFmt w:val="lowerLetter"/>
      <w:lvlText w:val="(%1)"/>
      <w:legacy w:legacy="1" w:legacySpace="0" w:legacyIndent="1570"/>
      <w:lvlJc w:val="left"/>
      <w:rPr>
        <w:rFonts w:ascii="Times New Roman" w:hAnsi="Times New Roman" w:hint="default"/>
      </w:rPr>
    </w:lvl>
  </w:abstractNum>
  <w:abstractNum w:abstractNumId="8" w15:restartNumberingAfterBreak="0">
    <w:nsid w:val="294D3048"/>
    <w:multiLevelType w:val="hybridMultilevel"/>
    <w:tmpl w:val="FEDCEC14"/>
    <w:lvl w:ilvl="0" w:tplc="606EB5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E335AD"/>
    <w:multiLevelType w:val="singleLevel"/>
    <w:tmpl w:val="DC3A4B40"/>
    <w:lvl w:ilvl="0">
      <w:start w:val="8"/>
      <w:numFmt w:val="decimal"/>
      <w:lvlText w:val="%1."/>
      <w:legacy w:legacy="1" w:legacySpace="0" w:legacyIndent="1527"/>
      <w:lvlJc w:val="left"/>
      <w:rPr>
        <w:rFonts w:ascii="Times New Roman" w:hAnsi="Times New Roman" w:hint="default"/>
      </w:rPr>
    </w:lvl>
  </w:abstractNum>
  <w:abstractNum w:abstractNumId="10" w15:restartNumberingAfterBreak="0">
    <w:nsid w:val="39B93CD8"/>
    <w:multiLevelType w:val="hybridMultilevel"/>
    <w:tmpl w:val="D17C376A"/>
    <w:lvl w:ilvl="0" w:tplc="606EB5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64E2"/>
    <w:multiLevelType w:val="hybridMultilevel"/>
    <w:tmpl w:val="6402F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16319"/>
    <w:multiLevelType w:val="singleLevel"/>
    <w:tmpl w:val="0DCA6CAA"/>
    <w:lvl w:ilvl="0">
      <w:start w:val="1"/>
      <w:numFmt w:val="lowerLetter"/>
      <w:lvlText w:val="(%1)"/>
      <w:legacy w:legacy="1" w:legacySpace="0" w:legacyIndent="1569"/>
      <w:lvlJc w:val="left"/>
      <w:rPr>
        <w:rFonts w:ascii="Times New Roman" w:hAnsi="Times New Roman" w:hint="default"/>
      </w:rPr>
    </w:lvl>
  </w:abstractNum>
  <w:abstractNum w:abstractNumId="13" w15:restartNumberingAfterBreak="0">
    <w:nsid w:val="48B76B38"/>
    <w:multiLevelType w:val="hybridMultilevel"/>
    <w:tmpl w:val="772EA5CE"/>
    <w:lvl w:ilvl="0" w:tplc="817C0EE2">
      <w:start w:val="2"/>
      <w:numFmt w:val="lowerLetter"/>
      <w:lvlText w:val="(%1)"/>
      <w:lvlJc w:val="left"/>
      <w:pPr>
        <w:tabs>
          <w:tab w:val="num" w:pos="1275"/>
        </w:tabs>
        <w:ind w:left="1275" w:hanging="91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EE7275"/>
    <w:multiLevelType w:val="hybridMultilevel"/>
    <w:tmpl w:val="262E3052"/>
    <w:lvl w:ilvl="0" w:tplc="606EB5A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9C1952"/>
    <w:multiLevelType w:val="singleLevel"/>
    <w:tmpl w:val="47D6467C"/>
    <w:lvl w:ilvl="0">
      <w:start w:val="1"/>
      <w:numFmt w:val="lowerLetter"/>
      <w:lvlText w:val="(%1)"/>
      <w:legacy w:legacy="1" w:legacySpace="0" w:legacyIndent="1527"/>
      <w:lvlJc w:val="left"/>
      <w:rPr>
        <w:rFonts w:ascii="Times New Roman" w:hAnsi="Times New Roman" w:hint="default"/>
      </w:rPr>
    </w:lvl>
  </w:abstractNum>
  <w:abstractNum w:abstractNumId="16" w15:restartNumberingAfterBreak="0">
    <w:nsid w:val="7AD522FE"/>
    <w:multiLevelType w:val="hybridMultilevel"/>
    <w:tmpl w:val="10B0AB42"/>
    <w:lvl w:ilvl="0" w:tplc="98F0BDA6">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205D8A"/>
    <w:multiLevelType w:val="hybridMultilevel"/>
    <w:tmpl w:val="CC36EA74"/>
    <w:lvl w:ilvl="0" w:tplc="F10E4E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8172004">
    <w:abstractNumId w:val="5"/>
  </w:num>
  <w:num w:numId="2" w16cid:durableId="1820875621">
    <w:abstractNumId w:val="12"/>
  </w:num>
  <w:num w:numId="3" w16cid:durableId="1997491065">
    <w:abstractNumId w:val="7"/>
  </w:num>
  <w:num w:numId="4" w16cid:durableId="561913654">
    <w:abstractNumId w:val="7"/>
    <w:lvlOverride w:ilvl="0">
      <w:lvl w:ilvl="0">
        <w:start w:val="1"/>
        <w:numFmt w:val="lowerLetter"/>
        <w:lvlText w:val="(%1)"/>
        <w:legacy w:legacy="1" w:legacySpace="0" w:legacyIndent="1569"/>
        <w:lvlJc w:val="left"/>
        <w:rPr>
          <w:rFonts w:ascii="Times New Roman" w:hAnsi="Times New Roman" w:hint="default"/>
        </w:rPr>
      </w:lvl>
    </w:lvlOverride>
  </w:num>
  <w:num w:numId="5" w16cid:durableId="6712791">
    <w:abstractNumId w:val="15"/>
  </w:num>
  <w:num w:numId="6" w16cid:durableId="706836002">
    <w:abstractNumId w:val="9"/>
  </w:num>
  <w:num w:numId="7" w16cid:durableId="1253857829">
    <w:abstractNumId w:val="0"/>
  </w:num>
  <w:num w:numId="8" w16cid:durableId="373114095">
    <w:abstractNumId w:val="13"/>
  </w:num>
  <w:num w:numId="9" w16cid:durableId="909577396">
    <w:abstractNumId w:val="11"/>
  </w:num>
  <w:num w:numId="10" w16cid:durableId="90055367">
    <w:abstractNumId w:val="17"/>
  </w:num>
  <w:num w:numId="11" w16cid:durableId="1592816073">
    <w:abstractNumId w:val="14"/>
  </w:num>
  <w:num w:numId="12" w16cid:durableId="2084909604">
    <w:abstractNumId w:val="6"/>
  </w:num>
  <w:num w:numId="13" w16cid:durableId="1393845846">
    <w:abstractNumId w:val="4"/>
  </w:num>
  <w:num w:numId="14" w16cid:durableId="745765495">
    <w:abstractNumId w:val="1"/>
  </w:num>
  <w:num w:numId="15" w16cid:durableId="49547355">
    <w:abstractNumId w:val="10"/>
  </w:num>
  <w:num w:numId="16" w16cid:durableId="945114885">
    <w:abstractNumId w:val="16"/>
  </w:num>
  <w:num w:numId="17" w16cid:durableId="657882117">
    <w:abstractNumId w:val="8"/>
  </w:num>
  <w:num w:numId="18" w16cid:durableId="536940240">
    <w:abstractNumId w:val="2"/>
  </w:num>
  <w:num w:numId="19" w16cid:durableId="1894803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3F"/>
    <w:rsid w:val="00004542"/>
    <w:rsid w:val="00006CC4"/>
    <w:rsid w:val="000177FC"/>
    <w:rsid w:val="0003171C"/>
    <w:rsid w:val="00031C80"/>
    <w:rsid w:val="00033261"/>
    <w:rsid w:val="00053A49"/>
    <w:rsid w:val="000559B4"/>
    <w:rsid w:val="000564AD"/>
    <w:rsid w:val="00056A15"/>
    <w:rsid w:val="00060875"/>
    <w:rsid w:val="00063281"/>
    <w:rsid w:val="0006573E"/>
    <w:rsid w:val="00065889"/>
    <w:rsid w:val="000662F0"/>
    <w:rsid w:val="000713FE"/>
    <w:rsid w:val="000750D0"/>
    <w:rsid w:val="00077632"/>
    <w:rsid w:val="00085838"/>
    <w:rsid w:val="0008583D"/>
    <w:rsid w:val="000910FD"/>
    <w:rsid w:val="0009159E"/>
    <w:rsid w:val="0009219B"/>
    <w:rsid w:val="0009407D"/>
    <w:rsid w:val="00094A00"/>
    <w:rsid w:val="000A0B7E"/>
    <w:rsid w:val="000A10B6"/>
    <w:rsid w:val="000A1564"/>
    <w:rsid w:val="000A2CBB"/>
    <w:rsid w:val="000A4EE4"/>
    <w:rsid w:val="000B2DAB"/>
    <w:rsid w:val="000B787D"/>
    <w:rsid w:val="000C2058"/>
    <w:rsid w:val="000C2DBF"/>
    <w:rsid w:val="000C4B00"/>
    <w:rsid w:val="000C5933"/>
    <w:rsid w:val="000C688B"/>
    <w:rsid w:val="000D063E"/>
    <w:rsid w:val="000E0EE7"/>
    <w:rsid w:val="000E2EBA"/>
    <w:rsid w:val="000F0255"/>
    <w:rsid w:val="000F086A"/>
    <w:rsid w:val="000F5224"/>
    <w:rsid w:val="000F5513"/>
    <w:rsid w:val="000F7D50"/>
    <w:rsid w:val="00101E2C"/>
    <w:rsid w:val="00103A5D"/>
    <w:rsid w:val="001131F3"/>
    <w:rsid w:val="00115D33"/>
    <w:rsid w:val="00117AEB"/>
    <w:rsid w:val="00135019"/>
    <w:rsid w:val="00135820"/>
    <w:rsid w:val="001371A0"/>
    <w:rsid w:val="00140977"/>
    <w:rsid w:val="001416F3"/>
    <w:rsid w:val="00142D4F"/>
    <w:rsid w:val="001448EE"/>
    <w:rsid w:val="001468D7"/>
    <w:rsid w:val="0015081C"/>
    <w:rsid w:val="001550AF"/>
    <w:rsid w:val="00155E22"/>
    <w:rsid w:val="00163C58"/>
    <w:rsid w:val="00165108"/>
    <w:rsid w:val="00166927"/>
    <w:rsid w:val="0017512E"/>
    <w:rsid w:val="001752B7"/>
    <w:rsid w:val="00181393"/>
    <w:rsid w:val="00181623"/>
    <w:rsid w:val="00183759"/>
    <w:rsid w:val="00187D3B"/>
    <w:rsid w:val="00187EB1"/>
    <w:rsid w:val="001944C4"/>
    <w:rsid w:val="001A02AC"/>
    <w:rsid w:val="001A275F"/>
    <w:rsid w:val="001B229F"/>
    <w:rsid w:val="001B4B2D"/>
    <w:rsid w:val="001B6C44"/>
    <w:rsid w:val="001B7072"/>
    <w:rsid w:val="001B7328"/>
    <w:rsid w:val="001C2CC6"/>
    <w:rsid w:val="001C3D8F"/>
    <w:rsid w:val="001C4C95"/>
    <w:rsid w:val="001C526D"/>
    <w:rsid w:val="001D0EC2"/>
    <w:rsid w:val="001D473F"/>
    <w:rsid w:val="001D5247"/>
    <w:rsid w:val="001D6208"/>
    <w:rsid w:val="001D713A"/>
    <w:rsid w:val="001E51F1"/>
    <w:rsid w:val="001E5F70"/>
    <w:rsid w:val="001E758F"/>
    <w:rsid w:val="001F1CDB"/>
    <w:rsid w:val="001F2C0B"/>
    <w:rsid w:val="001F47C5"/>
    <w:rsid w:val="001F4E72"/>
    <w:rsid w:val="001F6188"/>
    <w:rsid w:val="00204C3A"/>
    <w:rsid w:val="0021198C"/>
    <w:rsid w:val="00211CCE"/>
    <w:rsid w:val="00211F69"/>
    <w:rsid w:val="002130E9"/>
    <w:rsid w:val="002134F3"/>
    <w:rsid w:val="00215032"/>
    <w:rsid w:val="0022036C"/>
    <w:rsid w:val="00220529"/>
    <w:rsid w:val="00225E43"/>
    <w:rsid w:val="0023093F"/>
    <w:rsid w:val="00234324"/>
    <w:rsid w:val="0024097A"/>
    <w:rsid w:val="00241965"/>
    <w:rsid w:val="00241E17"/>
    <w:rsid w:val="00241FEF"/>
    <w:rsid w:val="00244B1C"/>
    <w:rsid w:val="00244FF4"/>
    <w:rsid w:val="00253D97"/>
    <w:rsid w:val="002541A7"/>
    <w:rsid w:val="00257071"/>
    <w:rsid w:val="0025753D"/>
    <w:rsid w:val="0026123C"/>
    <w:rsid w:val="0026339C"/>
    <w:rsid w:val="00270551"/>
    <w:rsid w:val="00272DEF"/>
    <w:rsid w:val="002804F8"/>
    <w:rsid w:val="00294954"/>
    <w:rsid w:val="00296ACF"/>
    <w:rsid w:val="00297BA4"/>
    <w:rsid w:val="00297F17"/>
    <w:rsid w:val="002A00B6"/>
    <w:rsid w:val="002A30D6"/>
    <w:rsid w:val="002A3D9E"/>
    <w:rsid w:val="002A6ADC"/>
    <w:rsid w:val="002B113F"/>
    <w:rsid w:val="002B6FBB"/>
    <w:rsid w:val="002C21BA"/>
    <w:rsid w:val="002C41C5"/>
    <w:rsid w:val="002D3E48"/>
    <w:rsid w:val="002E048B"/>
    <w:rsid w:val="002E0EC6"/>
    <w:rsid w:val="002E1DA9"/>
    <w:rsid w:val="002E21BA"/>
    <w:rsid w:val="002E68E7"/>
    <w:rsid w:val="002E7738"/>
    <w:rsid w:val="002F0117"/>
    <w:rsid w:val="002F6A29"/>
    <w:rsid w:val="002F784E"/>
    <w:rsid w:val="00313ED8"/>
    <w:rsid w:val="003216DD"/>
    <w:rsid w:val="00325475"/>
    <w:rsid w:val="00325935"/>
    <w:rsid w:val="003331C6"/>
    <w:rsid w:val="003433CD"/>
    <w:rsid w:val="00346A65"/>
    <w:rsid w:val="003524EC"/>
    <w:rsid w:val="003529A8"/>
    <w:rsid w:val="00356047"/>
    <w:rsid w:val="00362113"/>
    <w:rsid w:val="0036309E"/>
    <w:rsid w:val="00363A9D"/>
    <w:rsid w:val="003642B1"/>
    <w:rsid w:val="00364327"/>
    <w:rsid w:val="00370CFD"/>
    <w:rsid w:val="0037197F"/>
    <w:rsid w:val="0037213B"/>
    <w:rsid w:val="003727A6"/>
    <w:rsid w:val="00372F2C"/>
    <w:rsid w:val="003759B9"/>
    <w:rsid w:val="00375E1F"/>
    <w:rsid w:val="00376ADC"/>
    <w:rsid w:val="00377119"/>
    <w:rsid w:val="00380E14"/>
    <w:rsid w:val="00381828"/>
    <w:rsid w:val="00382D3A"/>
    <w:rsid w:val="00385ECB"/>
    <w:rsid w:val="0038799B"/>
    <w:rsid w:val="003904C3"/>
    <w:rsid w:val="00396060"/>
    <w:rsid w:val="003A0112"/>
    <w:rsid w:val="003A0FCD"/>
    <w:rsid w:val="003A3358"/>
    <w:rsid w:val="003A4245"/>
    <w:rsid w:val="003A5491"/>
    <w:rsid w:val="003A6A6B"/>
    <w:rsid w:val="003B0720"/>
    <w:rsid w:val="003B204C"/>
    <w:rsid w:val="003B7353"/>
    <w:rsid w:val="003B7619"/>
    <w:rsid w:val="003B7E7D"/>
    <w:rsid w:val="003C0120"/>
    <w:rsid w:val="003C15E8"/>
    <w:rsid w:val="003C3029"/>
    <w:rsid w:val="003D1A7E"/>
    <w:rsid w:val="003D2E31"/>
    <w:rsid w:val="003D7117"/>
    <w:rsid w:val="003D7915"/>
    <w:rsid w:val="003E32F1"/>
    <w:rsid w:val="003E495D"/>
    <w:rsid w:val="003E5C55"/>
    <w:rsid w:val="003F69A0"/>
    <w:rsid w:val="003F7C0D"/>
    <w:rsid w:val="00407792"/>
    <w:rsid w:val="00411AF2"/>
    <w:rsid w:val="00412FF3"/>
    <w:rsid w:val="004201AC"/>
    <w:rsid w:val="00423E4A"/>
    <w:rsid w:val="004268C2"/>
    <w:rsid w:val="00427FD0"/>
    <w:rsid w:val="0043550C"/>
    <w:rsid w:val="00441F15"/>
    <w:rsid w:val="00442DA2"/>
    <w:rsid w:val="00451181"/>
    <w:rsid w:val="004537B8"/>
    <w:rsid w:val="0046081A"/>
    <w:rsid w:val="00470835"/>
    <w:rsid w:val="0047470D"/>
    <w:rsid w:val="004755ED"/>
    <w:rsid w:val="00477DD7"/>
    <w:rsid w:val="00480A18"/>
    <w:rsid w:val="004814C3"/>
    <w:rsid w:val="004814E6"/>
    <w:rsid w:val="0048276C"/>
    <w:rsid w:val="00483561"/>
    <w:rsid w:val="00484427"/>
    <w:rsid w:val="004844DF"/>
    <w:rsid w:val="004849D3"/>
    <w:rsid w:val="00485D63"/>
    <w:rsid w:val="004870FD"/>
    <w:rsid w:val="00492409"/>
    <w:rsid w:val="004931A1"/>
    <w:rsid w:val="00496C21"/>
    <w:rsid w:val="004B12F1"/>
    <w:rsid w:val="004B2EB8"/>
    <w:rsid w:val="004B400A"/>
    <w:rsid w:val="004B47A7"/>
    <w:rsid w:val="004C3EAA"/>
    <w:rsid w:val="004D1916"/>
    <w:rsid w:val="004D6199"/>
    <w:rsid w:val="004D6F3B"/>
    <w:rsid w:val="004D6F48"/>
    <w:rsid w:val="004D73CD"/>
    <w:rsid w:val="004D7F1D"/>
    <w:rsid w:val="004E311E"/>
    <w:rsid w:val="004E37CF"/>
    <w:rsid w:val="004F20B3"/>
    <w:rsid w:val="004F2D12"/>
    <w:rsid w:val="004F392E"/>
    <w:rsid w:val="004F6C36"/>
    <w:rsid w:val="004F7BD4"/>
    <w:rsid w:val="00507DF9"/>
    <w:rsid w:val="00511C94"/>
    <w:rsid w:val="00513036"/>
    <w:rsid w:val="00515149"/>
    <w:rsid w:val="00516EDD"/>
    <w:rsid w:val="005203E1"/>
    <w:rsid w:val="00520965"/>
    <w:rsid w:val="00523349"/>
    <w:rsid w:val="00523F34"/>
    <w:rsid w:val="005303DD"/>
    <w:rsid w:val="00534E50"/>
    <w:rsid w:val="00535575"/>
    <w:rsid w:val="0054203C"/>
    <w:rsid w:val="00547173"/>
    <w:rsid w:val="005506D1"/>
    <w:rsid w:val="00551F61"/>
    <w:rsid w:val="00553FE8"/>
    <w:rsid w:val="00557959"/>
    <w:rsid w:val="005610A7"/>
    <w:rsid w:val="005650D5"/>
    <w:rsid w:val="00583E7C"/>
    <w:rsid w:val="0058455A"/>
    <w:rsid w:val="00585F11"/>
    <w:rsid w:val="00587C8E"/>
    <w:rsid w:val="00590682"/>
    <w:rsid w:val="00593408"/>
    <w:rsid w:val="005A1179"/>
    <w:rsid w:val="005A1689"/>
    <w:rsid w:val="005A2835"/>
    <w:rsid w:val="005A37EC"/>
    <w:rsid w:val="005A5D07"/>
    <w:rsid w:val="005A5E39"/>
    <w:rsid w:val="005A66CF"/>
    <w:rsid w:val="005B0F5E"/>
    <w:rsid w:val="005B1B7B"/>
    <w:rsid w:val="005B436A"/>
    <w:rsid w:val="005B4AA3"/>
    <w:rsid w:val="005B77B4"/>
    <w:rsid w:val="005C673C"/>
    <w:rsid w:val="005D7E6E"/>
    <w:rsid w:val="005E39BB"/>
    <w:rsid w:val="005F0D1E"/>
    <w:rsid w:val="005F3E29"/>
    <w:rsid w:val="005F4F1F"/>
    <w:rsid w:val="005F551D"/>
    <w:rsid w:val="005F5666"/>
    <w:rsid w:val="005F6AC8"/>
    <w:rsid w:val="005F74DC"/>
    <w:rsid w:val="00601330"/>
    <w:rsid w:val="0060390E"/>
    <w:rsid w:val="00614F4C"/>
    <w:rsid w:val="00616C7E"/>
    <w:rsid w:val="00616D8B"/>
    <w:rsid w:val="00620A88"/>
    <w:rsid w:val="006225CE"/>
    <w:rsid w:val="006230B7"/>
    <w:rsid w:val="00626583"/>
    <w:rsid w:val="0063015C"/>
    <w:rsid w:val="006314FF"/>
    <w:rsid w:val="00633112"/>
    <w:rsid w:val="0063567F"/>
    <w:rsid w:val="0064205D"/>
    <w:rsid w:val="0064373E"/>
    <w:rsid w:val="0064607D"/>
    <w:rsid w:val="006467AA"/>
    <w:rsid w:val="00647A25"/>
    <w:rsid w:val="00650183"/>
    <w:rsid w:val="006614B4"/>
    <w:rsid w:val="006633A7"/>
    <w:rsid w:val="006654FB"/>
    <w:rsid w:val="00667ACE"/>
    <w:rsid w:val="00671E8D"/>
    <w:rsid w:val="00675D1D"/>
    <w:rsid w:val="00680066"/>
    <w:rsid w:val="00680129"/>
    <w:rsid w:val="00683AFC"/>
    <w:rsid w:val="006861D3"/>
    <w:rsid w:val="006870ED"/>
    <w:rsid w:val="00692F97"/>
    <w:rsid w:val="00695DAF"/>
    <w:rsid w:val="00697D6A"/>
    <w:rsid w:val="006A0D7A"/>
    <w:rsid w:val="006A22C6"/>
    <w:rsid w:val="006A4F3C"/>
    <w:rsid w:val="006A6AE1"/>
    <w:rsid w:val="006B17C4"/>
    <w:rsid w:val="006B1BE0"/>
    <w:rsid w:val="006B23BC"/>
    <w:rsid w:val="006B442B"/>
    <w:rsid w:val="006B56B5"/>
    <w:rsid w:val="006B6961"/>
    <w:rsid w:val="006C0311"/>
    <w:rsid w:val="006C0E40"/>
    <w:rsid w:val="006C0FAF"/>
    <w:rsid w:val="006C454A"/>
    <w:rsid w:val="006C7AAB"/>
    <w:rsid w:val="006D0B6B"/>
    <w:rsid w:val="006D54A9"/>
    <w:rsid w:val="006F0067"/>
    <w:rsid w:val="006F70D7"/>
    <w:rsid w:val="00700F18"/>
    <w:rsid w:val="00704A16"/>
    <w:rsid w:val="0071153B"/>
    <w:rsid w:val="00713C6D"/>
    <w:rsid w:val="00720DB7"/>
    <w:rsid w:val="00722ED6"/>
    <w:rsid w:val="00725AB3"/>
    <w:rsid w:val="00743045"/>
    <w:rsid w:val="00745160"/>
    <w:rsid w:val="00745477"/>
    <w:rsid w:val="00750582"/>
    <w:rsid w:val="007542D4"/>
    <w:rsid w:val="007544EC"/>
    <w:rsid w:val="007554F8"/>
    <w:rsid w:val="00756188"/>
    <w:rsid w:val="00756660"/>
    <w:rsid w:val="007675BE"/>
    <w:rsid w:val="00774A61"/>
    <w:rsid w:val="00776405"/>
    <w:rsid w:val="0078369F"/>
    <w:rsid w:val="0078476B"/>
    <w:rsid w:val="00790B48"/>
    <w:rsid w:val="0079384B"/>
    <w:rsid w:val="00795647"/>
    <w:rsid w:val="007A2A54"/>
    <w:rsid w:val="007A3C9F"/>
    <w:rsid w:val="007B0FB6"/>
    <w:rsid w:val="007B36AC"/>
    <w:rsid w:val="007B3C5A"/>
    <w:rsid w:val="007B44A0"/>
    <w:rsid w:val="007B474E"/>
    <w:rsid w:val="007B6DDF"/>
    <w:rsid w:val="007B749E"/>
    <w:rsid w:val="007C124E"/>
    <w:rsid w:val="007C159D"/>
    <w:rsid w:val="007C2AB9"/>
    <w:rsid w:val="007C3176"/>
    <w:rsid w:val="007C350A"/>
    <w:rsid w:val="007C4396"/>
    <w:rsid w:val="007C5EEA"/>
    <w:rsid w:val="007C7C52"/>
    <w:rsid w:val="007D2D92"/>
    <w:rsid w:val="007D4212"/>
    <w:rsid w:val="007D4A6A"/>
    <w:rsid w:val="007D56B9"/>
    <w:rsid w:val="007D73E7"/>
    <w:rsid w:val="007E3AD5"/>
    <w:rsid w:val="007E4395"/>
    <w:rsid w:val="007E516C"/>
    <w:rsid w:val="007E74A4"/>
    <w:rsid w:val="007F049D"/>
    <w:rsid w:val="007F0E3A"/>
    <w:rsid w:val="007F1CB1"/>
    <w:rsid w:val="007F3CE9"/>
    <w:rsid w:val="00801339"/>
    <w:rsid w:val="008023FA"/>
    <w:rsid w:val="00811720"/>
    <w:rsid w:val="00811B88"/>
    <w:rsid w:val="008135B3"/>
    <w:rsid w:val="008143D5"/>
    <w:rsid w:val="00820E24"/>
    <w:rsid w:val="00824DBA"/>
    <w:rsid w:val="0082557F"/>
    <w:rsid w:val="00825A61"/>
    <w:rsid w:val="008263B9"/>
    <w:rsid w:val="0083088D"/>
    <w:rsid w:val="00831075"/>
    <w:rsid w:val="008355F0"/>
    <w:rsid w:val="00836CCC"/>
    <w:rsid w:val="00837518"/>
    <w:rsid w:val="00841C64"/>
    <w:rsid w:val="00842CC7"/>
    <w:rsid w:val="00843D25"/>
    <w:rsid w:val="00845094"/>
    <w:rsid w:val="00845E11"/>
    <w:rsid w:val="008466A4"/>
    <w:rsid w:val="00846D72"/>
    <w:rsid w:val="00847179"/>
    <w:rsid w:val="0085457B"/>
    <w:rsid w:val="00855C8B"/>
    <w:rsid w:val="00855FE7"/>
    <w:rsid w:val="00862F6A"/>
    <w:rsid w:val="00863CC9"/>
    <w:rsid w:val="00866B52"/>
    <w:rsid w:val="00867432"/>
    <w:rsid w:val="00871624"/>
    <w:rsid w:val="00875339"/>
    <w:rsid w:val="00877C60"/>
    <w:rsid w:val="00880575"/>
    <w:rsid w:val="008811A1"/>
    <w:rsid w:val="00883236"/>
    <w:rsid w:val="008834B7"/>
    <w:rsid w:val="008860E9"/>
    <w:rsid w:val="008876AF"/>
    <w:rsid w:val="00893902"/>
    <w:rsid w:val="00895A5E"/>
    <w:rsid w:val="00897AE4"/>
    <w:rsid w:val="008A5BA5"/>
    <w:rsid w:val="008A6900"/>
    <w:rsid w:val="008B4B99"/>
    <w:rsid w:val="008B6EF8"/>
    <w:rsid w:val="008C1E64"/>
    <w:rsid w:val="008C24BB"/>
    <w:rsid w:val="008C32F5"/>
    <w:rsid w:val="008C3722"/>
    <w:rsid w:val="008C7F57"/>
    <w:rsid w:val="008D7608"/>
    <w:rsid w:val="008F39A4"/>
    <w:rsid w:val="008F74AB"/>
    <w:rsid w:val="00901424"/>
    <w:rsid w:val="00902F73"/>
    <w:rsid w:val="009048FF"/>
    <w:rsid w:val="00904D16"/>
    <w:rsid w:val="0090545E"/>
    <w:rsid w:val="00905E1E"/>
    <w:rsid w:val="00906173"/>
    <w:rsid w:val="009068A5"/>
    <w:rsid w:val="00916CF7"/>
    <w:rsid w:val="00920C2B"/>
    <w:rsid w:val="0092287C"/>
    <w:rsid w:val="00922DC4"/>
    <w:rsid w:val="0092666F"/>
    <w:rsid w:val="00926D93"/>
    <w:rsid w:val="00931F96"/>
    <w:rsid w:val="009330DB"/>
    <w:rsid w:val="00933285"/>
    <w:rsid w:val="00933AD7"/>
    <w:rsid w:val="00953958"/>
    <w:rsid w:val="00955D8A"/>
    <w:rsid w:val="00967B20"/>
    <w:rsid w:val="00970110"/>
    <w:rsid w:val="009775D2"/>
    <w:rsid w:val="00980330"/>
    <w:rsid w:val="00981569"/>
    <w:rsid w:val="009817F2"/>
    <w:rsid w:val="009822A3"/>
    <w:rsid w:val="00987D03"/>
    <w:rsid w:val="0099235E"/>
    <w:rsid w:val="0099330E"/>
    <w:rsid w:val="009965D4"/>
    <w:rsid w:val="009A0E7A"/>
    <w:rsid w:val="009A6E5B"/>
    <w:rsid w:val="009A7CDF"/>
    <w:rsid w:val="009B33E1"/>
    <w:rsid w:val="009B7A76"/>
    <w:rsid w:val="009C27CC"/>
    <w:rsid w:val="009D1568"/>
    <w:rsid w:val="009D2289"/>
    <w:rsid w:val="009D25F5"/>
    <w:rsid w:val="009D4709"/>
    <w:rsid w:val="009D51D6"/>
    <w:rsid w:val="009F0A55"/>
    <w:rsid w:val="009F15AA"/>
    <w:rsid w:val="009F3455"/>
    <w:rsid w:val="009F7F45"/>
    <w:rsid w:val="00A00534"/>
    <w:rsid w:val="00A057F7"/>
    <w:rsid w:val="00A20058"/>
    <w:rsid w:val="00A22F15"/>
    <w:rsid w:val="00A26FD9"/>
    <w:rsid w:val="00A34693"/>
    <w:rsid w:val="00A34C8A"/>
    <w:rsid w:val="00A35A6A"/>
    <w:rsid w:val="00A37A7D"/>
    <w:rsid w:val="00A424BD"/>
    <w:rsid w:val="00A42CB3"/>
    <w:rsid w:val="00A4367E"/>
    <w:rsid w:val="00A47C5C"/>
    <w:rsid w:val="00A54C9A"/>
    <w:rsid w:val="00A574E6"/>
    <w:rsid w:val="00A60152"/>
    <w:rsid w:val="00A60CFD"/>
    <w:rsid w:val="00A61C2F"/>
    <w:rsid w:val="00A62CA7"/>
    <w:rsid w:val="00A715D6"/>
    <w:rsid w:val="00A779C9"/>
    <w:rsid w:val="00A822A0"/>
    <w:rsid w:val="00A82960"/>
    <w:rsid w:val="00A83CA1"/>
    <w:rsid w:val="00A856AC"/>
    <w:rsid w:val="00A871D9"/>
    <w:rsid w:val="00A874EC"/>
    <w:rsid w:val="00A929B5"/>
    <w:rsid w:val="00A92A6A"/>
    <w:rsid w:val="00A93DC5"/>
    <w:rsid w:val="00A97BAE"/>
    <w:rsid w:val="00AA2436"/>
    <w:rsid w:val="00AA6B5B"/>
    <w:rsid w:val="00AB045C"/>
    <w:rsid w:val="00AB4BC6"/>
    <w:rsid w:val="00AC0067"/>
    <w:rsid w:val="00AC0447"/>
    <w:rsid w:val="00AD04EB"/>
    <w:rsid w:val="00AD1D55"/>
    <w:rsid w:val="00AD5D56"/>
    <w:rsid w:val="00AD7389"/>
    <w:rsid w:val="00AD778D"/>
    <w:rsid w:val="00AE62CD"/>
    <w:rsid w:val="00AF1866"/>
    <w:rsid w:val="00B04B83"/>
    <w:rsid w:val="00B062D2"/>
    <w:rsid w:val="00B144C9"/>
    <w:rsid w:val="00B15540"/>
    <w:rsid w:val="00B15DA3"/>
    <w:rsid w:val="00B26772"/>
    <w:rsid w:val="00B326BA"/>
    <w:rsid w:val="00B36DB1"/>
    <w:rsid w:val="00B40292"/>
    <w:rsid w:val="00B42230"/>
    <w:rsid w:val="00B42AD2"/>
    <w:rsid w:val="00B43CE2"/>
    <w:rsid w:val="00B4780E"/>
    <w:rsid w:val="00B522B8"/>
    <w:rsid w:val="00B5245D"/>
    <w:rsid w:val="00B53735"/>
    <w:rsid w:val="00B541AA"/>
    <w:rsid w:val="00B54D5C"/>
    <w:rsid w:val="00B556C0"/>
    <w:rsid w:val="00B55E97"/>
    <w:rsid w:val="00B64AB4"/>
    <w:rsid w:val="00B6562F"/>
    <w:rsid w:val="00B65BB4"/>
    <w:rsid w:val="00B65C75"/>
    <w:rsid w:val="00B66B1B"/>
    <w:rsid w:val="00B70806"/>
    <w:rsid w:val="00B74224"/>
    <w:rsid w:val="00B80D24"/>
    <w:rsid w:val="00B84DFD"/>
    <w:rsid w:val="00B86382"/>
    <w:rsid w:val="00B877C5"/>
    <w:rsid w:val="00B94F01"/>
    <w:rsid w:val="00B9508A"/>
    <w:rsid w:val="00B978F8"/>
    <w:rsid w:val="00B97F21"/>
    <w:rsid w:val="00BA37F8"/>
    <w:rsid w:val="00BA5EE9"/>
    <w:rsid w:val="00BA713F"/>
    <w:rsid w:val="00BB09FD"/>
    <w:rsid w:val="00BB336E"/>
    <w:rsid w:val="00BB35DE"/>
    <w:rsid w:val="00BB4F7A"/>
    <w:rsid w:val="00BB5428"/>
    <w:rsid w:val="00BB6189"/>
    <w:rsid w:val="00BB7A21"/>
    <w:rsid w:val="00BB7E89"/>
    <w:rsid w:val="00BC19D2"/>
    <w:rsid w:val="00BC69DF"/>
    <w:rsid w:val="00BC7B20"/>
    <w:rsid w:val="00BC7F53"/>
    <w:rsid w:val="00BD05D1"/>
    <w:rsid w:val="00BD5752"/>
    <w:rsid w:val="00BD59FD"/>
    <w:rsid w:val="00BD63C9"/>
    <w:rsid w:val="00BD70E8"/>
    <w:rsid w:val="00BE0AD1"/>
    <w:rsid w:val="00BF178E"/>
    <w:rsid w:val="00BF187F"/>
    <w:rsid w:val="00BF1979"/>
    <w:rsid w:val="00BF31EA"/>
    <w:rsid w:val="00C02296"/>
    <w:rsid w:val="00C053F1"/>
    <w:rsid w:val="00C079B0"/>
    <w:rsid w:val="00C1182A"/>
    <w:rsid w:val="00C11F25"/>
    <w:rsid w:val="00C20ECC"/>
    <w:rsid w:val="00C25992"/>
    <w:rsid w:val="00C307A0"/>
    <w:rsid w:val="00C3122A"/>
    <w:rsid w:val="00C334B5"/>
    <w:rsid w:val="00C36508"/>
    <w:rsid w:val="00C42504"/>
    <w:rsid w:val="00C4411B"/>
    <w:rsid w:val="00C4797E"/>
    <w:rsid w:val="00C47CC9"/>
    <w:rsid w:val="00C47F4E"/>
    <w:rsid w:val="00C52C53"/>
    <w:rsid w:val="00C5403C"/>
    <w:rsid w:val="00C570D0"/>
    <w:rsid w:val="00C61579"/>
    <w:rsid w:val="00C6593D"/>
    <w:rsid w:val="00C66D86"/>
    <w:rsid w:val="00C671DC"/>
    <w:rsid w:val="00C70718"/>
    <w:rsid w:val="00C71F0F"/>
    <w:rsid w:val="00C72910"/>
    <w:rsid w:val="00C7322E"/>
    <w:rsid w:val="00C82D5E"/>
    <w:rsid w:val="00C8749A"/>
    <w:rsid w:val="00C87829"/>
    <w:rsid w:val="00C9019E"/>
    <w:rsid w:val="00C90AAE"/>
    <w:rsid w:val="00C95921"/>
    <w:rsid w:val="00C95BEC"/>
    <w:rsid w:val="00CA0396"/>
    <w:rsid w:val="00CB011A"/>
    <w:rsid w:val="00CB4D9F"/>
    <w:rsid w:val="00CB6DFA"/>
    <w:rsid w:val="00CC19BC"/>
    <w:rsid w:val="00CC38AF"/>
    <w:rsid w:val="00CC58D8"/>
    <w:rsid w:val="00CD09F7"/>
    <w:rsid w:val="00CD0CD0"/>
    <w:rsid w:val="00CD3355"/>
    <w:rsid w:val="00CD5772"/>
    <w:rsid w:val="00CF4FC0"/>
    <w:rsid w:val="00CF5500"/>
    <w:rsid w:val="00CF6760"/>
    <w:rsid w:val="00CF6F37"/>
    <w:rsid w:val="00CF78FE"/>
    <w:rsid w:val="00D0704D"/>
    <w:rsid w:val="00D11AE0"/>
    <w:rsid w:val="00D137F8"/>
    <w:rsid w:val="00D168F0"/>
    <w:rsid w:val="00D22235"/>
    <w:rsid w:val="00D23DC1"/>
    <w:rsid w:val="00D27C7F"/>
    <w:rsid w:val="00D36425"/>
    <w:rsid w:val="00D36CD8"/>
    <w:rsid w:val="00D37C59"/>
    <w:rsid w:val="00D413B8"/>
    <w:rsid w:val="00D42A45"/>
    <w:rsid w:val="00D45324"/>
    <w:rsid w:val="00D510BB"/>
    <w:rsid w:val="00D5294A"/>
    <w:rsid w:val="00D559B3"/>
    <w:rsid w:val="00D6588D"/>
    <w:rsid w:val="00D7459F"/>
    <w:rsid w:val="00D808BD"/>
    <w:rsid w:val="00D846E1"/>
    <w:rsid w:val="00D857E3"/>
    <w:rsid w:val="00D87676"/>
    <w:rsid w:val="00D93A2C"/>
    <w:rsid w:val="00D94CED"/>
    <w:rsid w:val="00D94F30"/>
    <w:rsid w:val="00D965DE"/>
    <w:rsid w:val="00DA1A9C"/>
    <w:rsid w:val="00DA551E"/>
    <w:rsid w:val="00DB3F2C"/>
    <w:rsid w:val="00DB6F07"/>
    <w:rsid w:val="00DC1FA3"/>
    <w:rsid w:val="00DC2A94"/>
    <w:rsid w:val="00DC2DBE"/>
    <w:rsid w:val="00DC5A73"/>
    <w:rsid w:val="00DC698C"/>
    <w:rsid w:val="00DC6C3A"/>
    <w:rsid w:val="00DC6C6E"/>
    <w:rsid w:val="00DD3B7D"/>
    <w:rsid w:val="00DD5525"/>
    <w:rsid w:val="00DD5F05"/>
    <w:rsid w:val="00DE0F3F"/>
    <w:rsid w:val="00DE1983"/>
    <w:rsid w:val="00DE2F4C"/>
    <w:rsid w:val="00DE3F7B"/>
    <w:rsid w:val="00DF5812"/>
    <w:rsid w:val="00DF5819"/>
    <w:rsid w:val="00DF59D2"/>
    <w:rsid w:val="00DF73E1"/>
    <w:rsid w:val="00E00FD8"/>
    <w:rsid w:val="00E01824"/>
    <w:rsid w:val="00E02885"/>
    <w:rsid w:val="00E13675"/>
    <w:rsid w:val="00E14ECF"/>
    <w:rsid w:val="00E215C8"/>
    <w:rsid w:val="00E36713"/>
    <w:rsid w:val="00E371C0"/>
    <w:rsid w:val="00E408D2"/>
    <w:rsid w:val="00E43EF3"/>
    <w:rsid w:val="00E447AC"/>
    <w:rsid w:val="00E54695"/>
    <w:rsid w:val="00E61BE3"/>
    <w:rsid w:val="00E6212A"/>
    <w:rsid w:val="00E66749"/>
    <w:rsid w:val="00E671C8"/>
    <w:rsid w:val="00E709BB"/>
    <w:rsid w:val="00E71985"/>
    <w:rsid w:val="00E759F1"/>
    <w:rsid w:val="00E8166A"/>
    <w:rsid w:val="00E84044"/>
    <w:rsid w:val="00E8641E"/>
    <w:rsid w:val="00E90670"/>
    <w:rsid w:val="00E90CFB"/>
    <w:rsid w:val="00E9220A"/>
    <w:rsid w:val="00E94E03"/>
    <w:rsid w:val="00E95594"/>
    <w:rsid w:val="00E97602"/>
    <w:rsid w:val="00EA293B"/>
    <w:rsid w:val="00EB1408"/>
    <w:rsid w:val="00EB28AA"/>
    <w:rsid w:val="00EC2A22"/>
    <w:rsid w:val="00EC33FB"/>
    <w:rsid w:val="00EC4FD4"/>
    <w:rsid w:val="00ED3037"/>
    <w:rsid w:val="00EE4819"/>
    <w:rsid w:val="00EE49CA"/>
    <w:rsid w:val="00EE5660"/>
    <w:rsid w:val="00EF0E9C"/>
    <w:rsid w:val="00EF1947"/>
    <w:rsid w:val="00F040F9"/>
    <w:rsid w:val="00F06B6F"/>
    <w:rsid w:val="00F079EA"/>
    <w:rsid w:val="00F07AF2"/>
    <w:rsid w:val="00F1086E"/>
    <w:rsid w:val="00F162B4"/>
    <w:rsid w:val="00F168A0"/>
    <w:rsid w:val="00F227BB"/>
    <w:rsid w:val="00F258D6"/>
    <w:rsid w:val="00F35EBA"/>
    <w:rsid w:val="00F37F2D"/>
    <w:rsid w:val="00F40F31"/>
    <w:rsid w:val="00F429DC"/>
    <w:rsid w:val="00F44A68"/>
    <w:rsid w:val="00F52755"/>
    <w:rsid w:val="00F53213"/>
    <w:rsid w:val="00F53294"/>
    <w:rsid w:val="00F66F28"/>
    <w:rsid w:val="00F67160"/>
    <w:rsid w:val="00F715C0"/>
    <w:rsid w:val="00F73020"/>
    <w:rsid w:val="00F77EB1"/>
    <w:rsid w:val="00F8366F"/>
    <w:rsid w:val="00F87445"/>
    <w:rsid w:val="00F91FB7"/>
    <w:rsid w:val="00F97BED"/>
    <w:rsid w:val="00FA73C2"/>
    <w:rsid w:val="00FB3DE6"/>
    <w:rsid w:val="00FB73F7"/>
    <w:rsid w:val="00FC0324"/>
    <w:rsid w:val="00FC3F64"/>
    <w:rsid w:val="00FC4506"/>
    <w:rsid w:val="00FD139C"/>
    <w:rsid w:val="00FE6A42"/>
    <w:rsid w:val="00FF0065"/>
    <w:rsid w:val="00FF2AB9"/>
    <w:rsid w:val="00FF3B06"/>
    <w:rsid w:val="00FF3C28"/>
    <w:rsid w:val="00FF59BC"/>
    <w:rsid w:val="00FF6264"/>
    <w:rsid w:val="039617A0"/>
    <w:rsid w:val="08B80EE5"/>
    <w:rsid w:val="12D0B9D2"/>
    <w:rsid w:val="13D8030E"/>
    <w:rsid w:val="17FD09EE"/>
    <w:rsid w:val="1AAE83C0"/>
    <w:rsid w:val="1EB6EB40"/>
    <w:rsid w:val="229B7B86"/>
    <w:rsid w:val="22B2CCE9"/>
    <w:rsid w:val="31855A59"/>
    <w:rsid w:val="3388075B"/>
    <w:rsid w:val="35C5CC7E"/>
    <w:rsid w:val="3894ECA9"/>
    <w:rsid w:val="3BD150F3"/>
    <w:rsid w:val="47CA662F"/>
    <w:rsid w:val="48461354"/>
    <w:rsid w:val="49A5EDFA"/>
    <w:rsid w:val="4A61BE28"/>
    <w:rsid w:val="532D0F21"/>
    <w:rsid w:val="5540F6BA"/>
    <w:rsid w:val="59383B3A"/>
    <w:rsid w:val="598E7F93"/>
    <w:rsid w:val="5AE56E43"/>
    <w:rsid w:val="5B8428DC"/>
    <w:rsid w:val="5CD26E25"/>
    <w:rsid w:val="601172C8"/>
    <w:rsid w:val="68140A6A"/>
    <w:rsid w:val="6A0DA3EA"/>
    <w:rsid w:val="7BAE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2C5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9B9"/>
    <w:pPr>
      <w:widowControl w:val="0"/>
      <w:autoSpaceDE w:val="0"/>
      <w:autoSpaceDN w:val="0"/>
      <w:adjustRightInd w:val="0"/>
      <w:spacing w:after="120"/>
      <w:jc w:val="both"/>
    </w:pPr>
    <w:rPr>
      <w:rFonts w:ascii="Century Schoolbook" w:hAnsi="Century Schoolbook"/>
      <w:sz w:val="28"/>
    </w:rPr>
  </w:style>
  <w:style w:type="paragraph" w:styleId="Heading1">
    <w:name w:val="heading 1"/>
    <w:basedOn w:val="Normal"/>
    <w:next w:val="Normal"/>
    <w:qFormat/>
    <w:rsid w:val="00442DA2"/>
    <w:pPr>
      <w:keepNext/>
      <w:jc w:val="center"/>
      <w:outlineLvl w:val="0"/>
    </w:pPr>
    <w:rPr>
      <w:b/>
      <w:bCs/>
      <w:color w:val="000000"/>
      <w:spacing w:val="3"/>
      <w:sz w:val="26"/>
      <w:szCs w:val="26"/>
    </w:rPr>
  </w:style>
  <w:style w:type="paragraph" w:styleId="Heading2">
    <w:name w:val="heading 2"/>
    <w:basedOn w:val="Normal"/>
    <w:next w:val="Normal"/>
    <w:link w:val="Heading2Char"/>
    <w:uiPriority w:val="9"/>
    <w:unhideWhenUsed/>
    <w:qFormat/>
    <w:rsid w:val="003759B9"/>
    <w:pPr>
      <w:keepNext/>
      <w:widowControl/>
      <w:snapToGrid w:val="0"/>
      <w:spacing w:before="120"/>
      <w:outlineLvl w:val="1"/>
    </w:pPr>
    <w:rPr>
      <w:rFonts w:eastAsia="Calibri"/>
      <w:b/>
      <w:bCs/>
      <w:color w:val="000000"/>
      <w:spacing w:val="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6A65"/>
  </w:style>
  <w:style w:type="character" w:customStyle="1" w:styleId="FootnoteTextChar">
    <w:name w:val="Footnote Text Char"/>
    <w:basedOn w:val="DefaultParagraphFont"/>
    <w:link w:val="FootnoteText"/>
    <w:uiPriority w:val="99"/>
    <w:semiHidden/>
    <w:rsid w:val="00346A65"/>
  </w:style>
  <w:style w:type="character" w:styleId="FootnoteReference">
    <w:name w:val="footnote reference"/>
    <w:uiPriority w:val="99"/>
    <w:semiHidden/>
    <w:unhideWhenUsed/>
    <w:rsid w:val="00346A65"/>
    <w:rPr>
      <w:vertAlign w:val="superscript"/>
    </w:rPr>
  </w:style>
  <w:style w:type="paragraph" w:styleId="Footer">
    <w:name w:val="footer"/>
    <w:basedOn w:val="Normal"/>
    <w:link w:val="FooterChar"/>
    <w:uiPriority w:val="99"/>
    <w:unhideWhenUsed/>
    <w:rsid w:val="00E97602"/>
    <w:pPr>
      <w:tabs>
        <w:tab w:val="center" w:pos="4680"/>
        <w:tab w:val="right" w:pos="9360"/>
      </w:tabs>
    </w:pPr>
  </w:style>
  <w:style w:type="character" w:customStyle="1" w:styleId="FooterChar">
    <w:name w:val="Footer Char"/>
    <w:basedOn w:val="DefaultParagraphFont"/>
    <w:link w:val="Footer"/>
    <w:uiPriority w:val="99"/>
    <w:rsid w:val="00E97602"/>
  </w:style>
  <w:style w:type="character" w:styleId="PageNumber">
    <w:name w:val="page number"/>
    <w:basedOn w:val="DefaultParagraphFont"/>
    <w:uiPriority w:val="99"/>
    <w:semiHidden/>
    <w:unhideWhenUsed/>
    <w:rsid w:val="00E97602"/>
  </w:style>
  <w:style w:type="paragraph" w:styleId="Header">
    <w:name w:val="header"/>
    <w:basedOn w:val="Normal"/>
    <w:link w:val="HeaderChar"/>
    <w:uiPriority w:val="99"/>
    <w:unhideWhenUsed/>
    <w:rsid w:val="00E97602"/>
    <w:pPr>
      <w:tabs>
        <w:tab w:val="center" w:pos="4680"/>
        <w:tab w:val="right" w:pos="9360"/>
      </w:tabs>
    </w:pPr>
  </w:style>
  <w:style w:type="character" w:customStyle="1" w:styleId="HeaderChar">
    <w:name w:val="Header Char"/>
    <w:basedOn w:val="DefaultParagraphFont"/>
    <w:link w:val="Header"/>
    <w:uiPriority w:val="99"/>
    <w:rsid w:val="00E97602"/>
  </w:style>
  <w:style w:type="table" w:styleId="TableGrid">
    <w:name w:val="Table Grid"/>
    <w:basedOn w:val="TableNormal"/>
    <w:uiPriority w:val="39"/>
    <w:rsid w:val="004D6F4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4D6F48"/>
  </w:style>
  <w:style w:type="character" w:customStyle="1" w:styleId="Heading2Char">
    <w:name w:val="Heading 2 Char"/>
    <w:link w:val="Heading2"/>
    <w:uiPriority w:val="9"/>
    <w:rsid w:val="003759B9"/>
    <w:rPr>
      <w:rFonts w:ascii="Century Schoolbook" w:eastAsia="Calibri" w:hAnsi="Century Schoolbook"/>
      <w:b/>
      <w:bCs/>
      <w:color w:val="000000"/>
      <w:spacing w:val="6"/>
      <w:sz w:val="28"/>
      <w:szCs w:val="28"/>
    </w:rPr>
  </w:style>
  <w:style w:type="paragraph" w:styleId="Revision">
    <w:name w:val="Revision"/>
    <w:hidden/>
    <w:uiPriority w:val="99"/>
    <w:semiHidden/>
    <w:rsid w:val="002F0117"/>
    <w:rPr>
      <w:rFonts w:ascii="Century Schoolbook" w:hAnsi="Century Schoolbook"/>
      <w:sz w:val="28"/>
    </w:rPr>
  </w:style>
  <w:style w:type="character" w:styleId="CommentReference">
    <w:name w:val="annotation reference"/>
    <w:uiPriority w:val="99"/>
    <w:semiHidden/>
    <w:unhideWhenUsed/>
    <w:rsid w:val="002F0117"/>
    <w:rPr>
      <w:sz w:val="16"/>
      <w:szCs w:val="16"/>
    </w:rPr>
  </w:style>
  <w:style w:type="paragraph" w:styleId="CommentText">
    <w:name w:val="annotation text"/>
    <w:basedOn w:val="Normal"/>
    <w:link w:val="CommentTextChar"/>
    <w:uiPriority w:val="99"/>
    <w:unhideWhenUsed/>
    <w:rsid w:val="002F0117"/>
    <w:rPr>
      <w:sz w:val="20"/>
    </w:rPr>
  </w:style>
  <w:style w:type="character" w:customStyle="1" w:styleId="CommentTextChar">
    <w:name w:val="Comment Text Char"/>
    <w:link w:val="CommentText"/>
    <w:uiPriority w:val="99"/>
    <w:rsid w:val="002F0117"/>
    <w:rPr>
      <w:rFonts w:ascii="Century Schoolbook" w:hAnsi="Century Schoolbook"/>
    </w:rPr>
  </w:style>
  <w:style w:type="paragraph" w:styleId="CommentSubject">
    <w:name w:val="annotation subject"/>
    <w:basedOn w:val="CommentText"/>
    <w:next w:val="CommentText"/>
    <w:link w:val="CommentSubjectChar"/>
    <w:uiPriority w:val="99"/>
    <w:semiHidden/>
    <w:unhideWhenUsed/>
    <w:rsid w:val="002F0117"/>
    <w:rPr>
      <w:b/>
      <w:bCs/>
    </w:rPr>
  </w:style>
  <w:style w:type="character" w:customStyle="1" w:styleId="CommentSubjectChar">
    <w:name w:val="Comment Subject Char"/>
    <w:link w:val="CommentSubject"/>
    <w:uiPriority w:val="99"/>
    <w:semiHidden/>
    <w:rsid w:val="002F0117"/>
    <w:rPr>
      <w:rFonts w:ascii="Century Schoolbook" w:hAnsi="Century Schoolbook"/>
      <w:b/>
      <w:bCs/>
    </w:rPr>
  </w:style>
  <w:style w:type="character" w:styleId="Hyperlink">
    <w:name w:val="Hyperlink"/>
    <w:uiPriority w:val="99"/>
    <w:unhideWhenUsed/>
    <w:rsid w:val="00A00534"/>
    <w:rPr>
      <w:color w:val="0563C1"/>
      <w:u w:val="single"/>
    </w:rPr>
  </w:style>
  <w:style w:type="character" w:styleId="UnresolvedMention">
    <w:name w:val="Unresolved Mention"/>
    <w:uiPriority w:val="99"/>
    <w:semiHidden/>
    <w:unhideWhenUsed/>
    <w:rsid w:val="00A00534"/>
    <w:rPr>
      <w:color w:val="605E5C"/>
      <w:shd w:val="clear" w:color="auto" w:fill="E1DFDD"/>
    </w:rPr>
  </w:style>
  <w:style w:type="character" w:customStyle="1" w:styleId="s14">
    <w:name w:val="s14"/>
    <w:basedOn w:val="DefaultParagraphFont"/>
    <w:rsid w:val="000C4B00"/>
  </w:style>
  <w:style w:type="character" w:customStyle="1" w:styleId="apple-converted-space">
    <w:name w:val="apple-converted-space"/>
    <w:basedOn w:val="DefaultParagraphFont"/>
    <w:rsid w:val="000C4B00"/>
  </w:style>
  <w:style w:type="character" w:customStyle="1" w:styleId="s17">
    <w:name w:val="s17"/>
    <w:basedOn w:val="DefaultParagraphFont"/>
    <w:rsid w:val="000C4B00"/>
  </w:style>
  <w:style w:type="character" w:customStyle="1" w:styleId="s18">
    <w:name w:val="s18"/>
    <w:basedOn w:val="DefaultParagraphFont"/>
    <w:rsid w:val="000C4B00"/>
  </w:style>
  <w:style w:type="paragraph" w:customStyle="1" w:styleId="s20">
    <w:name w:val="s20"/>
    <w:basedOn w:val="Normal"/>
    <w:rsid w:val="000C4B00"/>
    <w:pPr>
      <w:widowControl/>
      <w:autoSpaceDE/>
      <w:autoSpaceDN/>
      <w:adjustRightInd/>
      <w:spacing w:before="100" w:beforeAutospacing="1" w:after="100" w:afterAutospacing="1"/>
      <w:jc w:val="left"/>
    </w:pPr>
    <w:rPr>
      <w:rFonts w:ascii="Times New Roman" w:eastAsiaTheme="minorEastAsia" w:hAnsi="Times New Roman"/>
      <w:sz w:val="24"/>
      <w:szCs w:val="24"/>
    </w:rPr>
  </w:style>
  <w:style w:type="paragraph" w:customStyle="1" w:styleId="s21">
    <w:name w:val="s21"/>
    <w:basedOn w:val="Normal"/>
    <w:rsid w:val="000C4B00"/>
    <w:pPr>
      <w:widowControl/>
      <w:autoSpaceDE/>
      <w:autoSpaceDN/>
      <w:adjustRightInd/>
      <w:spacing w:before="100" w:beforeAutospacing="1" w:after="100" w:afterAutospacing="1"/>
      <w:jc w:val="left"/>
    </w:pPr>
    <w:rPr>
      <w:rFonts w:ascii="Times New Roman" w:eastAsiaTheme="minorEastAsia" w:hAnsi="Times New Roman"/>
      <w:sz w:val="24"/>
      <w:szCs w:val="24"/>
    </w:rPr>
  </w:style>
  <w:style w:type="paragraph" w:customStyle="1" w:styleId="s16">
    <w:name w:val="s16"/>
    <w:basedOn w:val="Normal"/>
    <w:rsid w:val="000C4B00"/>
    <w:pPr>
      <w:widowControl/>
      <w:autoSpaceDE/>
      <w:autoSpaceDN/>
      <w:adjustRightInd/>
      <w:spacing w:before="100" w:beforeAutospacing="1" w:after="100" w:afterAutospacing="1"/>
      <w:jc w:val="left"/>
    </w:pPr>
    <w:rPr>
      <w:rFonts w:ascii="Times New Roman" w:eastAsiaTheme="minorEastAsia" w:hAnsi="Times New Roman"/>
      <w:sz w:val="24"/>
      <w:szCs w:val="24"/>
    </w:rPr>
  </w:style>
  <w:style w:type="character" w:customStyle="1" w:styleId="s8">
    <w:name w:val="s8"/>
    <w:basedOn w:val="DefaultParagraphFont"/>
    <w:rsid w:val="000C4B00"/>
  </w:style>
  <w:style w:type="paragraph" w:styleId="ListParagraph">
    <w:name w:val="List Paragraph"/>
    <w:basedOn w:val="Normal"/>
    <w:uiPriority w:val="34"/>
    <w:qFormat/>
    <w:rsid w:val="000C4B00"/>
    <w:pPr>
      <w:ind w:left="720"/>
      <w:contextualSpacing/>
    </w:pPr>
  </w:style>
  <w:style w:type="character" w:customStyle="1" w:styleId="s39">
    <w:name w:val="s39"/>
    <w:basedOn w:val="DefaultParagraphFont"/>
    <w:rsid w:val="000C4B00"/>
  </w:style>
  <w:style w:type="character" w:customStyle="1" w:styleId="s42">
    <w:name w:val="s42"/>
    <w:basedOn w:val="DefaultParagraphFont"/>
    <w:rsid w:val="000C4B00"/>
  </w:style>
  <w:style w:type="character" w:customStyle="1" w:styleId="s53">
    <w:name w:val="s53"/>
    <w:basedOn w:val="DefaultParagraphFont"/>
    <w:rsid w:val="000C4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0631">
      <w:bodyDiv w:val="1"/>
      <w:marLeft w:val="0"/>
      <w:marRight w:val="0"/>
      <w:marTop w:val="0"/>
      <w:marBottom w:val="0"/>
      <w:divBdr>
        <w:top w:val="none" w:sz="0" w:space="0" w:color="auto"/>
        <w:left w:val="none" w:sz="0" w:space="0" w:color="auto"/>
        <w:bottom w:val="none" w:sz="0" w:space="0" w:color="auto"/>
        <w:right w:val="none" w:sz="0" w:space="0" w:color="auto"/>
      </w:divBdr>
    </w:div>
    <w:div w:id="89008566">
      <w:bodyDiv w:val="1"/>
      <w:marLeft w:val="0"/>
      <w:marRight w:val="0"/>
      <w:marTop w:val="0"/>
      <w:marBottom w:val="0"/>
      <w:divBdr>
        <w:top w:val="none" w:sz="0" w:space="0" w:color="auto"/>
        <w:left w:val="none" w:sz="0" w:space="0" w:color="auto"/>
        <w:bottom w:val="none" w:sz="0" w:space="0" w:color="auto"/>
        <w:right w:val="none" w:sz="0" w:space="0" w:color="auto"/>
      </w:divBdr>
    </w:div>
    <w:div w:id="200897810">
      <w:bodyDiv w:val="1"/>
      <w:marLeft w:val="0"/>
      <w:marRight w:val="0"/>
      <w:marTop w:val="0"/>
      <w:marBottom w:val="0"/>
      <w:divBdr>
        <w:top w:val="none" w:sz="0" w:space="0" w:color="auto"/>
        <w:left w:val="none" w:sz="0" w:space="0" w:color="auto"/>
        <w:bottom w:val="none" w:sz="0" w:space="0" w:color="auto"/>
        <w:right w:val="none" w:sz="0" w:space="0" w:color="auto"/>
      </w:divBdr>
    </w:div>
    <w:div w:id="279606111">
      <w:bodyDiv w:val="1"/>
      <w:marLeft w:val="0"/>
      <w:marRight w:val="0"/>
      <w:marTop w:val="0"/>
      <w:marBottom w:val="0"/>
      <w:divBdr>
        <w:top w:val="none" w:sz="0" w:space="0" w:color="auto"/>
        <w:left w:val="none" w:sz="0" w:space="0" w:color="auto"/>
        <w:bottom w:val="none" w:sz="0" w:space="0" w:color="auto"/>
        <w:right w:val="none" w:sz="0" w:space="0" w:color="auto"/>
      </w:divBdr>
    </w:div>
    <w:div w:id="770591610">
      <w:bodyDiv w:val="1"/>
      <w:marLeft w:val="0"/>
      <w:marRight w:val="0"/>
      <w:marTop w:val="0"/>
      <w:marBottom w:val="0"/>
      <w:divBdr>
        <w:top w:val="none" w:sz="0" w:space="0" w:color="auto"/>
        <w:left w:val="none" w:sz="0" w:space="0" w:color="auto"/>
        <w:bottom w:val="none" w:sz="0" w:space="0" w:color="auto"/>
        <w:right w:val="none" w:sz="0" w:space="0" w:color="auto"/>
      </w:divBdr>
    </w:div>
    <w:div w:id="861016343">
      <w:bodyDiv w:val="1"/>
      <w:marLeft w:val="0"/>
      <w:marRight w:val="0"/>
      <w:marTop w:val="0"/>
      <w:marBottom w:val="0"/>
      <w:divBdr>
        <w:top w:val="none" w:sz="0" w:space="0" w:color="auto"/>
        <w:left w:val="none" w:sz="0" w:space="0" w:color="auto"/>
        <w:bottom w:val="none" w:sz="0" w:space="0" w:color="auto"/>
        <w:right w:val="none" w:sz="0" w:space="0" w:color="auto"/>
      </w:divBdr>
    </w:div>
    <w:div w:id="964624502">
      <w:bodyDiv w:val="1"/>
      <w:marLeft w:val="0"/>
      <w:marRight w:val="0"/>
      <w:marTop w:val="0"/>
      <w:marBottom w:val="0"/>
      <w:divBdr>
        <w:top w:val="none" w:sz="0" w:space="0" w:color="auto"/>
        <w:left w:val="none" w:sz="0" w:space="0" w:color="auto"/>
        <w:bottom w:val="none" w:sz="0" w:space="0" w:color="auto"/>
        <w:right w:val="none" w:sz="0" w:space="0" w:color="auto"/>
      </w:divBdr>
    </w:div>
    <w:div w:id="1376419743">
      <w:bodyDiv w:val="1"/>
      <w:marLeft w:val="0"/>
      <w:marRight w:val="0"/>
      <w:marTop w:val="0"/>
      <w:marBottom w:val="0"/>
      <w:divBdr>
        <w:top w:val="none" w:sz="0" w:space="0" w:color="auto"/>
        <w:left w:val="none" w:sz="0" w:space="0" w:color="auto"/>
        <w:bottom w:val="none" w:sz="0" w:space="0" w:color="auto"/>
        <w:right w:val="none" w:sz="0" w:space="0" w:color="auto"/>
      </w:divBdr>
    </w:div>
    <w:div w:id="1487360223">
      <w:bodyDiv w:val="1"/>
      <w:marLeft w:val="0"/>
      <w:marRight w:val="0"/>
      <w:marTop w:val="0"/>
      <w:marBottom w:val="0"/>
      <w:divBdr>
        <w:top w:val="none" w:sz="0" w:space="0" w:color="auto"/>
        <w:left w:val="none" w:sz="0" w:space="0" w:color="auto"/>
        <w:bottom w:val="none" w:sz="0" w:space="0" w:color="auto"/>
        <w:right w:val="none" w:sz="0" w:space="0" w:color="auto"/>
      </w:divBdr>
    </w:div>
    <w:div w:id="1666743125">
      <w:bodyDiv w:val="1"/>
      <w:marLeft w:val="0"/>
      <w:marRight w:val="0"/>
      <w:marTop w:val="0"/>
      <w:marBottom w:val="0"/>
      <w:divBdr>
        <w:top w:val="none" w:sz="0" w:space="0" w:color="auto"/>
        <w:left w:val="none" w:sz="0" w:space="0" w:color="auto"/>
        <w:bottom w:val="none" w:sz="0" w:space="0" w:color="auto"/>
        <w:right w:val="none" w:sz="0" w:space="0" w:color="auto"/>
      </w:divBdr>
    </w:div>
    <w:div w:id="1751269461">
      <w:bodyDiv w:val="1"/>
      <w:marLeft w:val="0"/>
      <w:marRight w:val="0"/>
      <w:marTop w:val="0"/>
      <w:marBottom w:val="0"/>
      <w:divBdr>
        <w:top w:val="none" w:sz="0" w:space="0" w:color="auto"/>
        <w:left w:val="none" w:sz="0" w:space="0" w:color="auto"/>
        <w:bottom w:val="none" w:sz="0" w:space="0" w:color="auto"/>
        <w:right w:val="none" w:sz="0" w:space="0" w:color="auto"/>
      </w:divBdr>
    </w:div>
    <w:div w:id="194795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26CC8-E345-4A57-9CA1-22190261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11853</CharactersWithSpaces>
  <SharedDoc>false</SharedDoc>
  <HLinks>
    <vt:vector size="6" baseType="variant">
      <vt:variant>
        <vt:i4>6488147</vt:i4>
      </vt:variant>
      <vt:variant>
        <vt:i4>0</vt:i4>
      </vt:variant>
      <vt:variant>
        <vt:i4>0</vt:i4>
      </vt:variant>
      <vt:variant>
        <vt:i4>5</vt:i4>
      </vt:variant>
      <vt:variant>
        <vt:lpwstr>mailto:BCDivision**@txcourts.gov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2025-11-17T18:04:00Z</dcterms:created>
  <dcterms:modified xsi:type="dcterms:W3CDTF">2025-11-17T18:05:00Z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2025-11-17T18:05:57Z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af8c2e54-e86d-4d88-835e-891b649d5bcb</vt:lpwstr>
  </property>
  <property fmtid="{D5CDD505-2E9C-101B-9397-08002B2CF9AE}" pid="7" name="MSIP_Label_defa4170-0d19-0005-0004-bc88714345d2_ActionId">
    <vt:lpwstr>50a50e6f-9458-4213-9960-29b7ad6260bf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