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D6FA" w14:textId="77777777" w:rsidR="004D6F48" w:rsidRPr="00C23F63" w:rsidRDefault="00D31C25" w:rsidP="006448CA">
      <w:pPr>
        <w:widowControl/>
        <w:jc w:val="center"/>
        <w:rPr>
          <w:rFonts w:ascii="Century Supra A" w:hAnsi="Century Supra A"/>
          <w:szCs w:val="26"/>
        </w:rPr>
      </w:pPr>
      <w:r w:rsidRPr="00C23F63">
        <w:rPr>
          <w:rStyle w:val="wacimagecontainer"/>
          <w:rFonts w:ascii="Century Supra A" w:hAnsi="Century Supra A" w:cs="Segoe UI"/>
          <w:noProof/>
          <w:color w:val="000000"/>
          <w:szCs w:val="26"/>
          <w:shd w:val="clear" w:color="auto" w:fill="FFFFFF"/>
        </w:rPr>
        <w:drawing>
          <wp:inline distT="0" distB="0" distL="0" distR="0" wp14:anchorId="6845B16D" wp14:editId="54B489A0">
            <wp:extent cx="1193800" cy="1193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11E2" w14:textId="77777777" w:rsidR="004D6F48" w:rsidRPr="00C23F63" w:rsidRDefault="004D6F48" w:rsidP="006448CA">
      <w:pPr>
        <w:widowControl/>
        <w:spacing w:after="0"/>
        <w:jc w:val="center"/>
        <w:rPr>
          <w:rFonts w:ascii="Century Supra A" w:hAnsi="Century Supra A"/>
          <w:b/>
          <w:bCs/>
          <w:szCs w:val="26"/>
        </w:rPr>
      </w:pPr>
      <w:r w:rsidRPr="00C23F63">
        <w:rPr>
          <w:rFonts w:ascii="Century Supra A" w:hAnsi="Century Supra A"/>
          <w:b/>
          <w:bCs/>
          <w:szCs w:val="26"/>
        </w:rPr>
        <w:t>The Business Court of Texas,</w:t>
      </w:r>
    </w:p>
    <w:p w14:paraId="22BBD582" w14:textId="77777777" w:rsidR="004D6F48" w:rsidRPr="00C23F63" w:rsidRDefault="006225CE" w:rsidP="006448CA">
      <w:pPr>
        <w:widowControl/>
        <w:spacing w:after="240"/>
        <w:jc w:val="center"/>
        <w:rPr>
          <w:rFonts w:ascii="Century Supra A" w:hAnsi="Century Supra A"/>
          <w:b/>
          <w:bCs/>
          <w:szCs w:val="26"/>
        </w:rPr>
      </w:pPr>
      <w:r w:rsidRPr="00461FC5">
        <w:rPr>
          <w:rFonts w:ascii="Century Supra A" w:hAnsi="Century Supra A"/>
          <w:b/>
          <w:szCs w:val="26"/>
          <w:highlight w:val="lightGray"/>
        </w:rPr>
        <w:t>***</w:t>
      </w:r>
      <w:r w:rsidR="004D6F48" w:rsidRPr="00C23F63">
        <w:rPr>
          <w:rFonts w:ascii="Century Supra A" w:hAnsi="Century Supra A"/>
          <w:b/>
          <w:bCs/>
          <w:szCs w:val="26"/>
        </w:rPr>
        <w:t xml:space="preserve"> Division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4D6F48" w:rsidRPr="00C23F63" w14:paraId="454F8987" w14:textId="77777777" w:rsidTr="00A26FD9">
        <w:tc>
          <w:tcPr>
            <w:tcW w:w="4518" w:type="dxa"/>
            <w:shd w:val="clear" w:color="auto" w:fill="auto"/>
          </w:tcPr>
          <w:p w14:paraId="1AFA9DDE" w14:textId="77777777" w:rsidR="004D6F48" w:rsidRPr="00C23F63" w:rsidRDefault="004D6F48" w:rsidP="006448CA">
            <w:pPr>
              <w:widowControl/>
              <w:spacing w:after="0"/>
              <w:jc w:val="left"/>
              <w:rPr>
                <w:rFonts w:ascii="Century Supra A" w:eastAsia="Calibri" w:hAnsi="Century Supra A"/>
                <w:szCs w:val="26"/>
              </w:rPr>
            </w:pPr>
            <w:r w:rsidRPr="00915F63">
              <w:rPr>
                <w:rFonts w:ascii="Century Supra A" w:eastAsia="Calibri" w:hAnsi="Century Supra A"/>
                <w:szCs w:val="26"/>
                <w:highlight w:val="lightGray"/>
              </w:rPr>
              <w:t>[Plaintiff(s)],</w:t>
            </w:r>
          </w:p>
          <w:p w14:paraId="1B87059F" w14:textId="77777777" w:rsidR="004D6F48" w:rsidRPr="00C23F63" w:rsidRDefault="004D6F48" w:rsidP="006448CA">
            <w:pPr>
              <w:widowControl/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Cs w:val="26"/>
              </w:rPr>
            </w:pPr>
            <w:r w:rsidRPr="00C23F63">
              <w:rPr>
                <w:rFonts w:ascii="Century Supra A" w:eastAsia="Calibri" w:hAnsi="Century Supra A"/>
                <w:i/>
                <w:iCs/>
                <w:szCs w:val="26"/>
              </w:rPr>
              <w:t>Plaintiff</w:t>
            </w:r>
            <w:r w:rsidRPr="00915F63">
              <w:rPr>
                <w:rFonts w:ascii="Century Supra A" w:eastAsia="Calibri" w:hAnsi="Century Supra A"/>
                <w:i/>
                <w:iCs/>
                <w:szCs w:val="26"/>
                <w:highlight w:val="lightGray"/>
              </w:rPr>
              <w:t>(s)</w:t>
            </w:r>
            <w:r w:rsidRPr="00C23F63">
              <w:rPr>
                <w:rFonts w:ascii="Century Supra A" w:eastAsia="Calibri" w:hAnsi="Century Supra A"/>
                <w:i/>
                <w:iCs/>
                <w:szCs w:val="26"/>
              </w:rPr>
              <w:t>,</w:t>
            </w:r>
          </w:p>
          <w:p w14:paraId="25EF728A" w14:textId="77777777" w:rsidR="004D6F48" w:rsidRPr="00C23F63" w:rsidRDefault="004D6F48" w:rsidP="006448CA">
            <w:pPr>
              <w:widowControl/>
              <w:spacing w:after="0"/>
              <w:ind w:hanging="15"/>
              <w:jc w:val="left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v.</w:t>
            </w:r>
          </w:p>
          <w:p w14:paraId="6E09E070" w14:textId="77777777" w:rsidR="004D6F48" w:rsidRPr="00C23F63" w:rsidRDefault="004D6F48" w:rsidP="006448CA">
            <w:pPr>
              <w:widowControl/>
              <w:spacing w:after="0"/>
              <w:ind w:hanging="15"/>
              <w:jc w:val="left"/>
              <w:rPr>
                <w:rFonts w:ascii="Century Supra A" w:eastAsia="Calibri" w:hAnsi="Century Supra A"/>
                <w:szCs w:val="26"/>
              </w:rPr>
            </w:pPr>
            <w:r w:rsidRPr="00915F63">
              <w:rPr>
                <w:rFonts w:ascii="Century Supra A" w:eastAsia="Calibri" w:hAnsi="Century Supra A"/>
                <w:szCs w:val="26"/>
                <w:highlight w:val="lightGray"/>
              </w:rPr>
              <w:t>[Defendant(s)],</w:t>
            </w:r>
          </w:p>
          <w:p w14:paraId="0BF40D65" w14:textId="77777777" w:rsidR="004D6F48" w:rsidRPr="00C23F63" w:rsidRDefault="004D6F48" w:rsidP="006448CA">
            <w:pPr>
              <w:widowControl/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Cs w:val="26"/>
              </w:rPr>
            </w:pPr>
            <w:r w:rsidRPr="00C23F63">
              <w:rPr>
                <w:rFonts w:ascii="Century Supra A" w:eastAsia="Calibri" w:hAnsi="Century Supra A"/>
                <w:i/>
                <w:iCs/>
                <w:szCs w:val="26"/>
              </w:rPr>
              <w:t>Defendant</w:t>
            </w:r>
            <w:r w:rsidRPr="00915F63">
              <w:rPr>
                <w:rFonts w:ascii="Century Supra A" w:eastAsia="Calibri" w:hAnsi="Century Supra A"/>
                <w:i/>
                <w:iCs/>
                <w:szCs w:val="26"/>
                <w:highlight w:val="lightGray"/>
              </w:rPr>
              <w:t>(s)</w:t>
            </w:r>
            <w:r w:rsidR="00A26FD9" w:rsidRPr="00C23F63">
              <w:rPr>
                <w:rFonts w:ascii="Century Supra A" w:eastAsia="Calibri" w:hAnsi="Century Supra A"/>
                <w:i/>
                <w:iCs/>
                <w:szCs w:val="2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CB293F7" w14:textId="77777777" w:rsidR="004D6F48" w:rsidRPr="00C23F63" w:rsidRDefault="004D6F48" w:rsidP="006448CA">
            <w:pPr>
              <w:widowControl/>
              <w:spacing w:after="0"/>
              <w:jc w:val="center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§</w:t>
            </w:r>
          </w:p>
          <w:p w14:paraId="59E32E04" w14:textId="77777777" w:rsidR="004D6F48" w:rsidRPr="00C23F63" w:rsidRDefault="004D6F48" w:rsidP="006448CA">
            <w:pPr>
              <w:widowControl/>
              <w:spacing w:after="0"/>
              <w:jc w:val="center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§</w:t>
            </w:r>
          </w:p>
          <w:p w14:paraId="7B692DA2" w14:textId="77777777" w:rsidR="004D6F48" w:rsidRPr="00C23F63" w:rsidRDefault="004D6F48" w:rsidP="006448CA">
            <w:pPr>
              <w:widowControl/>
              <w:spacing w:after="0"/>
              <w:jc w:val="center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§</w:t>
            </w:r>
          </w:p>
          <w:p w14:paraId="0D08AC6C" w14:textId="77777777" w:rsidR="004D6F48" w:rsidRPr="00C23F63" w:rsidRDefault="004D6F48" w:rsidP="006448CA">
            <w:pPr>
              <w:widowControl/>
              <w:spacing w:after="0"/>
              <w:jc w:val="center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§</w:t>
            </w:r>
          </w:p>
          <w:p w14:paraId="20CB556C" w14:textId="77777777" w:rsidR="004D6F48" w:rsidRPr="00C23F63" w:rsidRDefault="004D6F48" w:rsidP="006448CA">
            <w:pPr>
              <w:widowControl/>
              <w:spacing w:after="0"/>
              <w:jc w:val="center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§</w:t>
            </w:r>
          </w:p>
        </w:tc>
        <w:tc>
          <w:tcPr>
            <w:tcW w:w="4675" w:type="dxa"/>
            <w:shd w:val="clear" w:color="auto" w:fill="auto"/>
          </w:tcPr>
          <w:p w14:paraId="3398CDD4" w14:textId="77777777" w:rsidR="004D6F48" w:rsidRPr="00C23F63" w:rsidRDefault="004D6F48" w:rsidP="006448CA">
            <w:pPr>
              <w:widowControl/>
              <w:spacing w:after="0"/>
              <w:jc w:val="left"/>
              <w:rPr>
                <w:rFonts w:ascii="Century Supra A" w:eastAsia="Calibri" w:hAnsi="Century Supra A"/>
                <w:szCs w:val="26"/>
              </w:rPr>
            </w:pPr>
          </w:p>
          <w:p w14:paraId="081CFD55" w14:textId="77777777" w:rsidR="004D6F48" w:rsidRPr="00C23F63" w:rsidRDefault="004D6F48" w:rsidP="006448CA">
            <w:pPr>
              <w:widowControl/>
              <w:spacing w:after="0"/>
              <w:jc w:val="left"/>
              <w:rPr>
                <w:rFonts w:ascii="Century Supra A" w:eastAsia="Calibri" w:hAnsi="Century Supra A"/>
                <w:szCs w:val="26"/>
              </w:rPr>
            </w:pPr>
          </w:p>
          <w:p w14:paraId="5B2F6C03" w14:textId="77777777" w:rsidR="004D6F48" w:rsidRPr="00C23F63" w:rsidRDefault="004D6F48" w:rsidP="006448CA">
            <w:pPr>
              <w:widowControl/>
              <w:spacing w:after="0"/>
              <w:jc w:val="left"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 xml:space="preserve">Cause No. </w:t>
            </w:r>
            <w:r w:rsidRPr="00461FC5">
              <w:rPr>
                <w:rFonts w:ascii="Century Supra A" w:eastAsia="Calibri" w:hAnsi="Century Supra A"/>
                <w:szCs w:val="26"/>
                <w:highlight w:val="lightGray"/>
              </w:rPr>
              <w:t>______________</w:t>
            </w:r>
          </w:p>
        </w:tc>
      </w:tr>
    </w:tbl>
    <w:p w14:paraId="175BE31A" w14:textId="4AB45F15" w:rsidR="004D6F48" w:rsidRPr="00C23F63" w:rsidRDefault="004D6F48" w:rsidP="006448CA">
      <w:pPr>
        <w:widowControl/>
        <w:jc w:val="center"/>
        <w:rPr>
          <w:rFonts w:ascii="Century Supra A" w:hAnsi="Century Supra A"/>
          <w:szCs w:val="26"/>
        </w:rPr>
      </w:pPr>
      <w:r w:rsidRPr="00C23F63">
        <w:rPr>
          <w:rFonts w:ascii="Times New Roman" w:hAnsi="Times New Roman"/>
          <w:szCs w:val="26"/>
        </w:rPr>
        <w:t>═══════════════════════════════════════</w:t>
      </w:r>
      <w:r w:rsidR="00415A31" w:rsidRPr="00C23F63">
        <w:rPr>
          <w:rFonts w:ascii="Times New Roman" w:hAnsi="Times New Roman"/>
          <w:szCs w:val="26"/>
        </w:rPr>
        <w:t>═══════════</w:t>
      </w:r>
    </w:p>
    <w:p w14:paraId="3B2414DE" w14:textId="2ED77A2A" w:rsidR="004D6F48" w:rsidRPr="00C23F63" w:rsidRDefault="005A4A11" w:rsidP="006448CA">
      <w:pPr>
        <w:widowControl/>
        <w:jc w:val="center"/>
        <w:rPr>
          <w:rFonts w:ascii="Century Supra A" w:hAnsi="Century Supra A"/>
          <w:szCs w:val="26"/>
        </w:rPr>
      </w:pPr>
      <w:r>
        <w:rPr>
          <w:rFonts w:ascii="Century Supra A" w:hAnsi="Century Supra A"/>
          <w:b/>
          <w:bCs/>
          <w:szCs w:val="26"/>
        </w:rPr>
        <w:t xml:space="preserve">Joint </w:t>
      </w:r>
      <w:r w:rsidR="00415A31">
        <w:rPr>
          <w:rFonts w:ascii="Century Supra A" w:hAnsi="Century Supra A"/>
          <w:b/>
          <w:bCs/>
          <w:szCs w:val="26"/>
        </w:rPr>
        <w:t xml:space="preserve">Pretrial </w:t>
      </w:r>
      <w:r>
        <w:rPr>
          <w:rFonts w:ascii="Century Supra A" w:hAnsi="Century Supra A"/>
          <w:b/>
          <w:bCs/>
          <w:szCs w:val="26"/>
        </w:rPr>
        <w:t xml:space="preserve">Report </w:t>
      </w:r>
      <w:r w:rsidR="00F55028">
        <w:rPr>
          <w:rFonts w:ascii="Century Supra A" w:hAnsi="Century Supra A"/>
          <w:b/>
          <w:bCs/>
          <w:szCs w:val="26"/>
        </w:rPr>
        <w:t xml:space="preserve">and </w:t>
      </w:r>
      <w:r w:rsidR="00F55028" w:rsidRPr="00C23F63">
        <w:rPr>
          <w:rFonts w:ascii="Century Supra A" w:hAnsi="Century Supra A"/>
          <w:b/>
          <w:bCs/>
          <w:szCs w:val="26"/>
        </w:rPr>
        <w:t>Proposed Pretrial Order</w:t>
      </w:r>
    </w:p>
    <w:p w14:paraId="724159DE" w14:textId="261A4695" w:rsidR="00480A18" w:rsidRPr="00C23F63" w:rsidRDefault="004D6F48" w:rsidP="006448CA">
      <w:pPr>
        <w:widowControl/>
        <w:spacing w:after="240"/>
        <w:jc w:val="center"/>
        <w:rPr>
          <w:rFonts w:ascii="Century Supra A" w:hAnsi="Century Supra A"/>
          <w:szCs w:val="26"/>
        </w:rPr>
      </w:pPr>
      <w:r w:rsidRPr="00C23F63">
        <w:rPr>
          <w:rFonts w:ascii="Times New Roman" w:hAnsi="Times New Roman"/>
          <w:szCs w:val="26"/>
        </w:rPr>
        <w:t>═══════════════════════════════════════</w:t>
      </w:r>
      <w:r w:rsidR="00415A31" w:rsidRPr="00C23F63">
        <w:rPr>
          <w:rFonts w:ascii="Times New Roman" w:hAnsi="Times New Roman"/>
          <w:szCs w:val="26"/>
        </w:rPr>
        <w:t>═══════════</w:t>
      </w:r>
    </w:p>
    <w:p w14:paraId="502195F4" w14:textId="77777777" w:rsidR="00BA5EE9" w:rsidRPr="00C23F63" w:rsidRDefault="00BA5EE9" w:rsidP="006448CA">
      <w:pPr>
        <w:widowControl/>
        <w:rPr>
          <w:rFonts w:ascii="Century Supra A" w:hAnsi="Century Supra A"/>
          <w:color w:val="FF0000"/>
          <w:szCs w:val="26"/>
        </w:rPr>
      </w:pPr>
      <w:r w:rsidRPr="00C23F63">
        <w:rPr>
          <w:rFonts w:ascii="Century Supra A" w:hAnsi="Century Supra A"/>
          <w:color w:val="FF0000"/>
          <w:szCs w:val="26"/>
        </w:rPr>
        <w:t xml:space="preserve">Instructions: </w:t>
      </w:r>
      <w:r w:rsidR="007B642C" w:rsidRPr="00C23F63">
        <w:rPr>
          <w:rFonts w:ascii="Century Supra A" w:hAnsi="Century Supra A"/>
          <w:color w:val="FF0000"/>
          <w:szCs w:val="26"/>
        </w:rPr>
        <w:t>T</w:t>
      </w:r>
      <w:r w:rsidRPr="00C23F63">
        <w:rPr>
          <w:rFonts w:ascii="Century Supra A" w:hAnsi="Century Supra A"/>
          <w:color w:val="FF0000"/>
          <w:szCs w:val="26"/>
        </w:rPr>
        <w:t xml:space="preserve">he parties must confer on and jointly file this </w:t>
      </w:r>
      <w:r w:rsidRPr="003D7B7A">
        <w:rPr>
          <w:rFonts w:ascii="Century Supra A" w:hAnsi="Century Supra A"/>
          <w:color w:val="FF0000"/>
          <w:szCs w:val="26"/>
          <w:u w:val="single"/>
        </w:rPr>
        <w:t>proposed</w:t>
      </w:r>
      <w:r w:rsidRPr="00C23F63">
        <w:rPr>
          <w:rFonts w:ascii="Century Supra A" w:hAnsi="Century Supra A"/>
          <w:color w:val="FF0000"/>
          <w:szCs w:val="26"/>
        </w:rPr>
        <w:t xml:space="preserve"> </w:t>
      </w:r>
      <w:r w:rsidR="007B642C" w:rsidRPr="00C23F63">
        <w:rPr>
          <w:rFonts w:ascii="Century Supra A" w:hAnsi="Century Supra A"/>
          <w:color w:val="FF0000"/>
          <w:szCs w:val="26"/>
        </w:rPr>
        <w:t xml:space="preserve">pretrial </w:t>
      </w:r>
      <w:r w:rsidRPr="00C23F63">
        <w:rPr>
          <w:rFonts w:ascii="Century Supra A" w:hAnsi="Century Supra A"/>
          <w:color w:val="FF0000"/>
          <w:szCs w:val="26"/>
        </w:rPr>
        <w:t>order</w:t>
      </w:r>
      <w:r w:rsidR="007B642C" w:rsidRPr="00C23F63">
        <w:rPr>
          <w:rFonts w:ascii="Century Supra A" w:hAnsi="Century Supra A"/>
          <w:color w:val="FF0000"/>
          <w:szCs w:val="26"/>
        </w:rPr>
        <w:t>, which will be discussed with the Court at the pretrial conference</w:t>
      </w:r>
      <w:r w:rsidRPr="00C23F63">
        <w:rPr>
          <w:rFonts w:ascii="Century Supra A" w:hAnsi="Century Supra A"/>
          <w:color w:val="FF0000"/>
          <w:szCs w:val="26"/>
        </w:rPr>
        <w:t>.</w:t>
      </w:r>
      <w:r w:rsidR="007B642C" w:rsidRPr="00C23F63">
        <w:rPr>
          <w:rFonts w:ascii="Century Supra A" w:hAnsi="Century Supra A"/>
          <w:color w:val="FF0000"/>
          <w:szCs w:val="26"/>
        </w:rPr>
        <w:t xml:space="preserve"> After the pretrial conference, the Court will issue </w:t>
      </w:r>
      <w:r w:rsidR="004129D2">
        <w:rPr>
          <w:rFonts w:ascii="Century Supra A" w:hAnsi="Century Supra A"/>
          <w:color w:val="FF0000"/>
          <w:szCs w:val="26"/>
        </w:rPr>
        <w:t xml:space="preserve">its </w:t>
      </w:r>
      <w:r w:rsidR="007B642C" w:rsidRPr="00C23F63">
        <w:rPr>
          <w:rFonts w:ascii="Century Supra A" w:hAnsi="Century Supra A"/>
          <w:color w:val="FF0000"/>
          <w:szCs w:val="26"/>
        </w:rPr>
        <w:t>pretrial order.</w:t>
      </w:r>
      <w:r w:rsidRPr="00C23F63">
        <w:rPr>
          <w:rFonts w:ascii="Century Supra A" w:hAnsi="Century Supra A"/>
          <w:color w:val="FF0000"/>
          <w:szCs w:val="26"/>
        </w:rPr>
        <w:t xml:space="preserve"> </w:t>
      </w:r>
      <w:r w:rsidRPr="00AB10BC">
        <w:rPr>
          <w:rFonts w:ascii="Century Supra A" w:hAnsi="Century Supra A"/>
          <w:color w:val="FF0000"/>
          <w:szCs w:val="26"/>
        </w:rPr>
        <w:t>Please fill in the bracketed material as indicated below. Parties must make a thorough and good-faith effort to reach agreement, but if the parties cannot agree, they may specify separate answers as demonstrated below. Do not add argument—the Court will request briefing as needed.</w:t>
      </w:r>
      <w:r w:rsidRPr="00C23F63">
        <w:rPr>
          <w:rFonts w:ascii="Century Supra A" w:hAnsi="Century Supra A"/>
          <w:color w:val="FF0000"/>
          <w:szCs w:val="26"/>
        </w:rPr>
        <w:t xml:space="preserve"> All instructions (in red) should be deleted before filing.</w:t>
      </w:r>
    </w:p>
    <w:p w14:paraId="338298AB" w14:textId="12CAFD00" w:rsidR="00C23F63" w:rsidRPr="00C23F63" w:rsidRDefault="009A6D8C" w:rsidP="006448CA">
      <w:pPr>
        <w:pStyle w:val="Heading1"/>
        <w:widowControl/>
        <w:rPr>
          <w:szCs w:val="26"/>
        </w:rPr>
      </w:pPr>
      <w:r>
        <w:rPr>
          <w:szCs w:val="26"/>
        </w:rPr>
        <w:t xml:space="preserve">Brief </w:t>
      </w:r>
      <w:r w:rsidR="00C23F63" w:rsidRPr="00C23F63">
        <w:rPr>
          <w:szCs w:val="26"/>
        </w:rPr>
        <w:t>Summary of Claims &amp; Defenses</w:t>
      </w:r>
    </w:p>
    <w:p w14:paraId="3427A898" w14:textId="77777777" w:rsidR="00AB10BC" w:rsidRPr="00AB10BC" w:rsidRDefault="00AB10BC" w:rsidP="006448CA">
      <w:pPr>
        <w:widowControl/>
        <w:rPr>
          <w:rFonts w:ascii="Century Supra A" w:hAnsi="Century Supra A"/>
          <w:color w:val="FF0000"/>
          <w:szCs w:val="26"/>
        </w:rPr>
      </w:pPr>
      <w:r w:rsidRPr="00AB10BC">
        <w:rPr>
          <w:rFonts w:ascii="Century Supra A" w:hAnsi="Century Supra A"/>
          <w:color w:val="FF0000"/>
          <w:szCs w:val="26"/>
        </w:rPr>
        <w:t xml:space="preserve">Instructions: Each </w:t>
      </w:r>
      <w:r w:rsidR="00EB6C6B">
        <w:rPr>
          <w:rFonts w:ascii="Century Supra A" w:hAnsi="Century Supra A"/>
          <w:color w:val="FF0000"/>
          <w:szCs w:val="26"/>
        </w:rPr>
        <w:t>party</w:t>
      </w:r>
      <w:r w:rsidRPr="00AB10BC">
        <w:rPr>
          <w:rFonts w:ascii="Century Supra A" w:hAnsi="Century Supra A"/>
          <w:color w:val="FF0000"/>
          <w:szCs w:val="26"/>
        </w:rPr>
        <w:t xml:space="preserve"> should summarize their own claims and defenses in no more than </w:t>
      </w:r>
      <w:r w:rsidR="004129D2">
        <w:rPr>
          <w:rFonts w:ascii="Century Supra A" w:hAnsi="Century Supra A"/>
          <w:color w:val="FF0000"/>
          <w:szCs w:val="26"/>
        </w:rPr>
        <w:t>300</w:t>
      </w:r>
      <w:r w:rsidRPr="00AB10BC">
        <w:rPr>
          <w:rFonts w:ascii="Century Supra A" w:hAnsi="Century Supra A"/>
          <w:color w:val="FF0000"/>
          <w:szCs w:val="26"/>
        </w:rPr>
        <w:t xml:space="preserve"> total words for </w:t>
      </w:r>
      <w:proofErr w:type="gramStart"/>
      <w:r w:rsidRPr="00AB10BC">
        <w:rPr>
          <w:rFonts w:ascii="Century Supra A" w:hAnsi="Century Supra A"/>
          <w:color w:val="FF0000"/>
          <w:szCs w:val="26"/>
        </w:rPr>
        <w:t xml:space="preserve">all </w:t>
      </w:r>
      <w:r w:rsidR="00D803D9">
        <w:rPr>
          <w:rFonts w:ascii="Century Supra A" w:hAnsi="Century Supra A"/>
          <w:color w:val="FF0000"/>
          <w:szCs w:val="26"/>
        </w:rPr>
        <w:t>of</w:t>
      </w:r>
      <w:proofErr w:type="gramEnd"/>
      <w:r w:rsidR="00D803D9">
        <w:rPr>
          <w:rFonts w:ascii="Century Supra A" w:hAnsi="Century Supra A"/>
          <w:color w:val="FF0000"/>
          <w:szCs w:val="26"/>
        </w:rPr>
        <w:t xml:space="preserve"> </w:t>
      </w:r>
      <w:r w:rsidR="004129D2">
        <w:rPr>
          <w:rFonts w:ascii="Century Supra A" w:hAnsi="Century Supra A"/>
          <w:color w:val="FF0000"/>
          <w:szCs w:val="26"/>
        </w:rPr>
        <w:t>the</w:t>
      </w:r>
      <w:r w:rsidR="00EB6C6B">
        <w:rPr>
          <w:rFonts w:ascii="Century Supra A" w:hAnsi="Century Supra A"/>
          <w:color w:val="FF0000"/>
          <w:szCs w:val="26"/>
        </w:rPr>
        <w:t xml:space="preserve"> party’s </w:t>
      </w:r>
      <w:r w:rsidRPr="00AB10BC">
        <w:rPr>
          <w:rFonts w:ascii="Century Supra A" w:hAnsi="Century Supra A"/>
          <w:color w:val="FF0000"/>
          <w:szCs w:val="26"/>
        </w:rPr>
        <w:t>claims and defenses.</w:t>
      </w:r>
      <w:r w:rsidR="00EB6C6B">
        <w:rPr>
          <w:rStyle w:val="FootnoteReference"/>
          <w:rFonts w:ascii="Century Supra A" w:hAnsi="Century Supra A"/>
          <w:color w:val="FF0000"/>
          <w:szCs w:val="26"/>
        </w:rPr>
        <w:footnoteReference w:id="1"/>
      </w:r>
      <w:r w:rsidR="003D7B7A">
        <w:rPr>
          <w:rFonts w:ascii="Century Supra A" w:hAnsi="Century Supra A"/>
          <w:color w:val="FF0000"/>
          <w:szCs w:val="26"/>
        </w:rPr>
        <w:t xml:space="preserve"> Parties need not agree with other parties’ summaries.</w:t>
      </w:r>
      <w:r w:rsidR="004129D2">
        <w:rPr>
          <w:rFonts w:ascii="Century Supra A" w:hAnsi="Century Supra A"/>
          <w:color w:val="FF0000"/>
          <w:szCs w:val="26"/>
        </w:rPr>
        <w:t xml:space="preserve"> If additional claims or defenses are asserted</w:t>
      </w:r>
      <w:r w:rsidR="00A532C6">
        <w:rPr>
          <w:rFonts w:ascii="Century Supra A" w:hAnsi="Century Supra A"/>
          <w:color w:val="FF0000"/>
          <w:szCs w:val="26"/>
        </w:rPr>
        <w:t>, such as third-party claims</w:t>
      </w:r>
      <w:r w:rsidR="004129D2">
        <w:rPr>
          <w:rFonts w:ascii="Century Supra A" w:hAnsi="Century Supra A"/>
          <w:color w:val="FF0000"/>
          <w:szCs w:val="26"/>
        </w:rPr>
        <w:t xml:space="preserve">, please add them in the </w:t>
      </w:r>
      <w:r w:rsidR="00A532C6">
        <w:rPr>
          <w:rFonts w:ascii="Century Supra A" w:hAnsi="Century Supra A"/>
          <w:color w:val="FF0000"/>
          <w:szCs w:val="26"/>
        </w:rPr>
        <w:t>same format</w:t>
      </w:r>
      <w:r w:rsidR="00D803D9">
        <w:rPr>
          <w:rFonts w:ascii="Century Supra A" w:hAnsi="Century Supra A"/>
          <w:color w:val="FF0000"/>
          <w:szCs w:val="26"/>
        </w:rPr>
        <w:t xml:space="preserve"> used below</w:t>
      </w:r>
      <w:r w:rsidR="004129D2">
        <w:rPr>
          <w:rFonts w:ascii="Century Supra A" w:hAnsi="Century Supra A"/>
          <w:color w:val="FF0000"/>
          <w:szCs w:val="26"/>
        </w:rPr>
        <w:t xml:space="preserve">. </w:t>
      </w:r>
      <w:r w:rsidR="00A532C6">
        <w:rPr>
          <w:rFonts w:ascii="Century Supra A" w:hAnsi="Century Supra A"/>
          <w:color w:val="FF0000"/>
          <w:szCs w:val="26"/>
        </w:rPr>
        <w:t xml:space="preserve">Party names may be </w:t>
      </w:r>
      <w:r w:rsidR="00D803D9">
        <w:rPr>
          <w:rFonts w:ascii="Century Supra A" w:hAnsi="Century Supra A"/>
          <w:color w:val="FF0000"/>
          <w:szCs w:val="26"/>
        </w:rPr>
        <w:t xml:space="preserve">added after </w:t>
      </w:r>
      <w:r w:rsidR="00A532C6">
        <w:rPr>
          <w:rFonts w:ascii="Century Supra A" w:hAnsi="Century Supra A"/>
          <w:color w:val="FF0000"/>
          <w:szCs w:val="26"/>
        </w:rPr>
        <w:t>“Plaintiff</w:t>
      </w:r>
      <w:r w:rsidR="00D803D9">
        <w:rPr>
          <w:rFonts w:ascii="Century Supra A" w:hAnsi="Century Supra A"/>
          <w:color w:val="FF0000"/>
          <w:szCs w:val="26"/>
        </w:rPr>
        <w:t>,</w:t>
      </w:r>
      <w:r w:rsidR="00A532C6">
        <w:rPr>
          <w:rFonts w:ascii="Century Supra A" w:hAnsi="Century Supra A"/>
          <w:color w:val="FF0000"/>
          <w:szCs w:val="26"/>
        </w:rPr>
        <w:t>” “Defendant</w:t>
      </w:r>
      <w:r w:rsidR="00D803D9">
        <w:rPr>
          <w:rFonts w:ascii="Century Supra A" w:hAnsi="Century Supra A"/>
          <w:color w:val="FF0000"/>
          <w:szCs w:val="26"/>
        </w:rPr>
        <w:t>,</w:t>
      </w:r>
      <w:r w:rsidR="00A532C6">
        <w:rPr>
          <w:rFonts w:ascii="Century Supra A" w:hAnsi="Century Supra A"/>
          <w:color w:val="FF0000"/>
          <w:szCs w:val="26"/>
        </w:rPr>
        <w:t>”</w:t>
      </w:r>
      <w:r w:rsidR="00D803D9">
        <w:rPr>
          <w:rFonts w:ascii="Century Supra A" w:hAnsi="Century Supra A"/>
          <w:color w:val="FF0000"/>
          <w:szCs w:val="26"/>
        </w:rPr>
        <w:t xml:space="preserve"> etc.</w:t>
      </w:r>
    </w:p>
    <w:p w14:paraId="707BAC34" w14:textId="597F19DC" w:rsidR="00AB10BC" w:rsidRDefault="004129D2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Plaintiff’s </w:t>
      </w:r>
      <w:r w:rsidR="00775355">
        <w:rPr>
          <w:rFonts w:ascii="Century Supra A" w:hAnsi="Century Supra A"/>
          <w:szCs w:val="26"/>
        </w:rPr>
        <w:t>Claims: [</w:t>
      </w:r>
      <w:r w:rsidR="00775355" w:rsidRPr="00775355">
        <w:rPr>
          <w:rFonts w:ascii="Century Supra A" w:hAnsi="Century Supra A"/>
          <w:szCs w:val="26"/>
          <w:highlight w:val="lightGray"/>
        </w:rPr>
        <w:t xml:space="preserve">summary of </w:t>
      </w:r>
      <w:r w:rsidR="00AB10BC" w:rsidRPr="00775355">
        <w:rPr>
          <w:rFonts w:ascii="Century Supra A" w:hAnsi="Century Supra A"/>
          <w:szCs w:val="26"/>
          <w:highlight w:val="lightGray"/>
        </w:rPr>
        <w:t>Plaintiff(s</w:t>
      </w:r>
      <w:r w:rsidR="005965D0">
        <w:rPr>
          <w:rFonts w:ascii="Century Supra A" w:hAnsi="Century Supra A"/>
          <w:szCs w:val="26"/>
          <w:highlight w:val="lightGray"/>
        </w:rPr>
        <w:t>’</w:t>
      </w:r>
      <w:r w:rsidR="00775355" w:rsidRPr="00775355">
        <w:rPr>
          <w:rFonts w:ascii="Century Supra A" w:hAnsi="Century Supra A"/>
          <w:szCs w:val="26"/>
          <w:highlight w:val="lightGray"/>
        </w:rPr>
        <w:t>) claims</w:t>
      </w:r>
      <w:r w:rsidR="00775355">
        <w:rPr>
          <w:rFonts w:ascii="Century Supra A" w:hAnsi="Century Supra A"/>
          <w:szCs w:val="26"/>
        </w:rPr>
        <w:t>]</w:t>
      </w:r>
    </w:p>
    <w:p w14:paraId="538A30B0" w14:textId="754B92E7" w:rsidR="00775355" w:rsidRDefault="004129D2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Defendant’s Affirmative </w:t>
      </w:r>
      <w:r w:rsidR="00775355">
        <w:rPr>
          <w:rFonts w:ascii="Century Supra A" w:hAnsi="Century Supra A"/>
          <w:szCs w:val="26"/>
        </w:rPr>
        <w:t>Defenses: [</w:t>
      </w:r>
      <w:r w:rsidR="00775355" w:rsidRPr="00775355">
        <w:rPr>
          <w:rFonts w:ascii="Century Supra A" w:hAnsi="Century Supra A"/>
          <w:szCs w:val="26"/>
          <w:highlight w:val="lightGray"/>
        </w:rPr>
        <w:t>summary of Defendant(s</w:t>
      </w:r>
      <w:r w:rsidR="00D9646D">
        <w:rPr>
          <w:rFonts w:ascii="Century Supra A" w:hAnsi="Century Supra A"/>
          <w:szCs w:val="26"/>
          <w:highlight w:val="lightGray"/>
        </w:rPr>
        <w:t>’</w:t>
      </w:r>
      <w:r w:rsidR="00775355" w:rsidRPr="00775355">
        <w:rPr>
          <w:rFonts w:ascii="Century Supra A" w:hAnsi="Century Supra A"/>
          <w:szCs w:val="26"/>
          <w:highlight w:val="lightGray"/>
        </w:rPr>
        <w:t>) affirmative defenses</w:t>
      </w:r>
      <w:r w:rsidR="00775355">
        <w:rPr>
          <w:rFonts w:ascii="Century Supra A" w:hAnsi="Century Supra A"/>
          <w:szCs w:val="26"/>
        </w:rPr>
        <w:t>]</w:t>
      </w:r>
    </w:p>
    <w:p w14:paraId="777ABC0E" w14:textId="48661376" w:rsidR="00775355" w:rsidRDefault="004129D2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lastRenderedPageBreak/>
        <w:t xml:space="preserve">Defendant’s </w:t>
      </w:r>
      <w:r w:rsidR="00775355">
        <w:rPr>
          <w:rFonts w:ascii="Century Supra A" w:hAnsi="Century Supra A"/>
          <w:szCs w:val="26"/>
        </w:rPr>
        <w:t>Counterclaims: [</w:t>
      </w:r>
      <w:r w:rsidR="00775355" w:rsidRPr="00775355">
        <w:rPr>
          <w:rFonts w:ascii="Century Supra A" w:hAnsi="Century Supra A"/>
          <w:szCs w:val="26"/>
          <w:highlight w:val="lightGray"/>
        </w:rPr>
        <w:t>summary of Defendant(s</w:t>
      </w:r>
      <w:r w:rsidR="00793F26">
        <w:rPr>
          <w:rFonts w:ascii="Century Supra A" w:hAnsi="Century Supra A"/>
          <w:szCs w:val="26"/>
          <w:highlight w:val="lightGray"/>
        </w:rPr>
        <w:t>’</w:t>
      </w:r>
      <w:r w:rsidR="00775355" w:rsidRPr="00775355">
        <w:rPr>
          <w:rFonts w:ascii="Century Supra A" w:hAnsi="Century Supra A"/>
          <w:szCs w:val="26"/>
          <w:highlight w:val="lightGray"/>
        </w:rPr>
        <w:t>) counterclaims, if any</w:t>
      </w:r>
      <w:r w:rsidR="00775355">
        <w:rPr>
          <w:rFonts w:ascii="Century Supra A" w:hAnsi="Century Supra A"/>
          <w:szCs w:val="26"/>
        </w:rPr>
        <w:t>]</w:t>
      </w:r>
    </w:p>
    <w:p w14:paraId="3A8D6969" w14:textId="6F4F8D85" w:rsidR="00775355" w:rsidRPr="00C23F63" w:rsidRDefault="004129D2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Plaintiff’s Affirmative </w:t>
      </w:r>
      <w:r w:rsidR="00775355">
        <w:rPr>
          <w:rFonts w:ascii="Century Supra A" w:hAnsi="Century Supra A"/>
          <w:szCs w:val="26"/>
        </w:rPr>
        <w:t>Defenses</w:t>
      </w:r>
      <w:r>
        <w:rPr>
          <w:rFonts w:ascii="Century Supra A" w:hAnsi="Century Supra A"/>
          <w:szCs w:val="26"/>
        </w:rPr>
        <w:t xml:space="preserve"> to Counterclaims</w:t>
      </w:r>
      <w:r w:rsidR="00775355">
        <w:rPr>
          <w:rFonts w:ascii="Century Supra A" w:hAnsi="Century Supra A"/>
          <w:szCs w:val="26"/>
        </w:rPr>
        <w:t>: [</w:t>
      </w:r>
      <w:r w:rsidR="00775355" w:rsidRPr="00775355">
        <w:rPr>
          <w:rFonts w:ascii="Century Supra A" w:hAnsi="Century Supra A"/>
          <w:szCs w:val="26"/>
          <w:highlight w:val="lightGray"/>
        </w:rPr>
        <w:t>summary of Plaintiff(s</w:t>
      </w:r>
      <w:r w:rsidR="00D9646D">
        <w:rPr>
          <w:rFonts w:ascii="Century Supra A" w:hAnsi="Century Supra A"/>
          <w:szCs w:val="26"/>
          <w:highlight w:val="lightGray"/>
        </w:rPr>
        <w:t>’</w:t>
      </w:r>
      <w:r w:rsidR="00775355" w:rsidRPr="00775355">
        <w:rPr>
          <w:rFonts w:ascii="Century Supra A" w:hAnsi="Century Supra A"/>
          <w:szCs w:val="26"/>
          <w:highlight w:val="lightGray"/>
        </w:rPr>
        <w:t>) affirmative defenses to counterclaim</w:t>
      </w:r>
      <w:r w:rsidR="00A532C6">
        <w:rPr>
          <w:rFonts w:ascii="Century Supra A" w:hAnsi="Century Supra A"/>
          <w:szCs w:val="26"/>
          <w:highlight w:val="lightGray"/>
        </w:rPr>
        <w:t>s, if any</w:t>
      </w:r>
      <w:r w:rsidR="00775355">
        <w:rPr>
          <w:rFonts w:ascii="Century Supra A" w:hAnsi="Century Supra A"/>
          <w:szCs w:val="26"/>
        </w:rPr>
        <w:t>]</w:t>
      </w:r>
    </w:p>
    <w:p w14:paraId="5E11B271" w14:textId="77777777" w:rsidR="00BA5EE9" w:rsidRPr="00EB6C6B" w:rsidRDefault="00BA5EE9" w:rsidP="006448CA">
      <w:pPr>
        <w:pStyle w:val="Heading1"/>
        <w:widowControl/>
        <w:rPr>
          <w:szCs w:val="26"/>
        </w:rPr>
      </w:pPr>
      <w:r w:rsidRPr="00EB6C6B">
        <w:rPr>
          <w:szCs w:val="26"/>
        </w:rPr>
        <w:t>Jurisdiction</w:t>
      </w:r>
      <w:r w:rsidR="00EB6C6B">
        <w:rPr>
          <w:szCs w:val="26"/>
        </w:rPr>
        <w:t xml:space="preserve">, </w:t>
      </w:r>
      <w:r w:rsidR="00DA6953">
        <w:rPr>
          <w:szCs w:val="26"/>
        </w:rPr>
        <w:t xml:space="preserve">Trial </w:t>
      </w:r>
      <w:r w:rsidR="00EB6C6B">
        <w:rPr>
          <w:szCs w:val="26"/>
        </w:rPr>
        <w:t>Venue</w:t>
      </w:r>
      <w:r w:rsidR="00DA6953">
        <w:rPr>
          <w:szCs w:val="26"/>
        </w:rPr>
        <w:t>,</w:t>
      </w:r>
      <w:r w:rsidR="00EB6C6B">
        <w:rPr>
          <w:szCs w:val="26"/>
        </w:rPr>
        <w:t xml:space="preserve"> &amp; Applicable Law</w:t>
      </w:r>
    </w:p>
    <w:p w14:paraId="67F775F6" w14:textId="400038C7" w:rsidR="00BA5EE9" w:rsidRPr="00EB6C6B" w:rsidRDefault="00BA5EE9" w:rsidP="006448CA">
      <w:pPr>
        <w:widowControl/>
        <w:rPr>
          <w:rFonts w:ascii="Century Supra A" w:hAnsi="Century Supra A"/>
          <w:szCs w:val="26"/>
        </w:rPr>
      </w:pPr>
      <w:r w:rsidRPr="00EB6C6B">
        <w:rPr>
          <w:rFonts w:ascii="Century Supra A" w:hAnsi="Century Supra A"/>
          <w:color w:val="FF0000"/>
          <w:szCs w:val="26"/>
        </w:rPr>
        <w:t xml:space="preserve">Instructions: If the parties disagree </w:t>
      </w:r>
      <w:r w:rsidR="002460C7">
        <w:rPr>
          <w:rFonts w:ascii="Century Supra A" w:hAnsi="Century Supra A"/>
          <w:color w:val="FF0000"/>
          <w:szCs w:val="26"/>
        </w:rPr>
        <w:t>on the answers below</w:t>
      </w:r>
      <w:r w:rsidRPr="00EB6C6B">
        <w:rPr>
          <w:rFonts w:ascii="Century Supra A" w:hAnsi="Century Supra A"/>
          <w:color w:val="FF0000"/>
          <w:szCs w:val="26"/>
        </w:rPr>
        <w:t xml:space="preserve">, they may specify separate answers, such as: “Plaintiff contends </w:t>
      </w:r>
      <w:r w:rsidR="00EB6C5E">
        <w:rPr>
          <w:rFonts w:ascii="Century Supra A" w:hAnsi="Century Supra A"/>
          <w:color w:val="FF0000"/>
          <w:szCs w:val="26"/>
        </w:rPr>
        <w:t xml:space="preserve">Texas law applies </w:t>
      </w:r>
      <w:r w:rsidR="002F6380">
        <w:rPr>
          <w:rFonts w:ascii="Century Supra A" w:hAnsi="Century Supra A"/>
          <w:color w:val="FF0000"/>
          <w:szCs w:val="26"/>
        </w:rPr>
        <w:t>to the contract c</w:t>
      </w:r>
      <w:r w:rsidR="002460C7">
        <w:rPr>
          <w:rFonts w:ascii="Century Supra A" w:hAnsi="Century Supra A"/>
          <w:color w:val="FF0000"/>
          <w:szCs w:val="26"/>
        </w:rPr>
        <w:t>laim</w:t>
      </w:r>
      <w:r w:rsidRPr="00EB6C6B">
        <w:rPr>
          <w:rFonts w:ascii="Century Supra A" w:hAnsi="Century Supra A"/>
          <w:color w:val="FF0000"/>
          <w:szCs w:val="26"/>
        </w:rPr>
        <w:t>”</w:t>
      </w:r>
      <w:r w:rsidR="00EB6C5E">
        <w:rPr>
          <w:rFonts w:ascii="Century Supra A" w:hAnsi="Century Supra A"/>
          <w:color w:val="FF0000"/>
          <w:szCs w:val="26"/>
        </w:rPr>
        <w:t xml:space="preserve"> and</w:t>
      </w:r>
      <w:r w:rsidRPr="00EB6C6B">
        <w:rPr>
          <w:rFonts w:ascii="Century Supra A" w:hAnsi="Century Supra A"/>
          <w:color w:val="FF0000"/>
          <w:szCs w:val="26"/>
        </w:rPr>
        <w:t xml:space="preserve"> “Defendant contends th</w:t>
      </w:r>
      <w:r w:rsidR="00EB6C5E">
        <w:rPr>
          <w:rFonts w:ascii="Century Supra A" w:hAnsi="Century Supra A"/>
          <w:color w:val="FF0000"/>
          <w:szCs w:val="26"/>
        </w:rPr>
        <w:t>at</w:t>
      </w:r>
      <w:r w:rsidR="002F6380">
        <w:rPr>
          <w:rFonts w:ascii="Century Supra A" w:hAnsi="Century Supra A"/>
          <w:color w:val="FF0000"/>
          <w:szCs w:val="26"/>
        </w:rPr>
        <w:t xml:space="preserve"> Delaware </w:t>
      </w:r>
      <w:r w:rsidR="00415A31">
        <w:rPr>
          <w:rFonts w:ascii="Century Supra A" w:hAnsi="Century Supra A"/>
          <w:color w:val="FF0000"/>
          <w:szCs w:val="26"/>
        </w:rPr>
        <w:t xml:space="preserve">law </w:t>
      </w:r>
      <w:r w:rsidR="002F6380">
        <w:rPr>
          <w:rFonts w:ascii="Century Supra A" w:hAnsi="Century Supra A"/>
          <w:color w:val="FF0000"/>
          <w:szCs w:val="26"/>
        </w:rPr>
        <w:t xml:space="preserve">applies </w:t>
      </w:r>
      <w:r w:rsidR="002460C7">
        <w:rPr>
          <w:rFonts w:ascii="Century Supra A" w:hAnsi="Century Supra A"/>
          <w:color w:val="FF0000"/>
          <w:szCs w:val="26"/>
        </w:rPr>
        <w:t>to the contract claim</w:t>
      </w:r>
      <w:r w:rsidR="002F6380">
        <w:rPr>
          <w:rFonts w:ascii="Century Supra A" w:hAnsi="Century Supra A"/>
          <w:color w:val="FF0000"/>
          <w:szCs w:val="26"/>
        </w:rPr>
        <w:t>.</w:t>
      </w:r>
      <w:r w:rsidR="002460C7">
        <w:rPr>
          <w:rFonts w:ascii="Century Supra A" w:hAnsi="Century Supra A"/>
          <w:color w:val="FF0000"/>
          <w:szCs w:val="26"/>
        </w:rPr>
        <w:t>”</w:t>
      </w:r>
      <w:r w:rsidR="002F6380">
        <w:rPr>
          <w:rFonts w:ascii="Century Supra A" w:hAnsi="Century Supra A"/>
          <w:color w:val="FF0000"/>
          <w:szCs w:val="26"/>
        </w:rPr>
        <w:t xml:space="preserve">  </w:t>
      </w:r>
    </w:p>
    <w:p w14:paraId="1B754133" w14:textId="77777777" w:rsidR="00BA5EE9" w:rsidRPr="00EB6C6B" w:rsidRDefault="00BA5EE9" w:rsidP="006448CA">
      <w:pPr>
        <w:widowControl/>
        <w:ind w:firstLine="720"/>
        <w:rPr>
          <w:rFonts w:ascii="Century Supra A" w:hAnsi="Century Supra A"/>
          <w:szCs w:val="26"/>
        </w:rPr>
      </w:pPr>
      <w:r w:rsidRPr="00EB6C6B">
        <w:rPr>
          <w:rFonts w:ascii="Century Supra A" w:hAnsi="Century Supra A"/>
          <w:szCs w:val="26"/>
        </w:rPr>
        <w:t>The</w:t>
      </w:r>
      <w:r w:rsidR="0097015B">
        <w:rPr>
          <w:rFonts w:ascii="Century Supra A" w:hAnsi="Century Supra A"/>
          <w:szCs w:val="26"/>
        </w:rPr>
        <w:t xml:space="preserve">re </w:t>
      </w:r>
      <w:r w:rsidRPr="00D803D9">
        <w:rPr>
          <w:rFonts w:ascii="Century Supra A" w:hAnsi="Century Supra A"/>
          <w:szCs w:val="26"/>
          <w:highlight w:val="lightGray"/>
        </w:rPr>
        <w:t>[is / is not]</w:t>
      </w:r>
      <w:r w:rsidRPr="00EB6C6B">
        <w:rPr>
          <w:rFonts w:ascii="Century Supra A" w:hAnsi="Century Supra A"/>
          <w:szCs w:val="26"/>
        </w:rPr>
        <w:t xml:space="preserve"> </w:t>
      </w:r>
      <w:r w:rsidR="0097015B">
        <w:rPr>
          <w:rFonts w:ascii="Century Supra A" w:hAnsi="Century Supra A"/>
          <w:szCs w:val="26"/>
        </w:rPr>
        <w:t>a pending dispute over jurisdiction or venue in this case.</w:t>
      </w:r>
    </w:p>
    <w:p w14:paraId="7C530B67" w14:textId="77777777" w:rsidR="00BA5EE9" w:rsidRPr="00C23F63" w:rsidRDefault="00BA5EE9" w:rsidP="006448CA">
      <w:pPr>
        <w:widowControl/>
        <w:ind w:firstLine="720"/>
        <w:rPr>
          <w:rFonts w:ascii="Century Supra A" w:hAnsi="Century Supra A"/>
          <w:szCs w:val="26"/>
        </w:rPr>
      </w:pPr>
      <w:r w:rsidRPr="00C23F63">
        <w:rPr>
          <w:rFonts w:ascii="Century Supra A" w:hAnsi="Century Supra A"/>
          <w:szCs w:val="26"/>
        </w:rPr>
        <w:t>The substantive laws of [</w:t>
      </w:r>
      <w:r w:rsidRPr="00C23F63">
        <w:rPr>
          <w:rFonts w:ascii="Century Supra A" w:hAnsi="Century Supra A"/>
          <w:szCs w:val="26"/>
          <w:highlight w:val="lightGray"/>
        </w:rPr>
        <w:t xml:space="preserve">the State of Texas / other jurisdiction] </w:t>
      </w:r>
      <w:r w:rsidRPr="00D803D9">
        <w:rPr>
          <w:rFonts w:ascii="Century Supra A" w:hAnsi="Century Supra A"/>
          <w:szCs w:val="26"/>
        </w:rPr>
        <w:t>govern</w:t>
      </w:r>
      <w:r w:rsidRPr="00C23F63">
        <w:rPr>
          <w:rFonts w:ascii="Century Supra A" w:hAnsi="Century Supra A"/>
          <w:szCs w:val="26"/>
          <w:highlight w:val="lightGray"/>
        </w:rPr>
        <w:t xml:space="preserve"> [this action / specif</w:t>
      </w:r>
      <w:r w:rsidR="00D803D9">
        <w:rPr>
          <w:rFonts w:ascii="Century Supra A" w:hAnsi="Century Supra A"/>
          <w:szCs w:val="26"/>
          <w:highlight w:val="lightGray"/>
        </w:rPr>
        <w:t>y</w:t>
      </w:r>
      <w:r w:rsidRPr="00C23F63">
        <w:rPr>
          <w:rFonts w:ascii="Century Supra A" w:hAnsi="Century Supra A"/>
          <w:szCs w:val="26"/>
          <w:highlight w:val="lightGray"/>
        </w:rPr>
        <w:t xml:space="preserve"> claim</w:t>
      </w:r>
      <w:r w:rsidR="00D803D9">
        <w:rPr>
          <w:rFonts w:ascii="Century Supra A" w:hAnsi="Century Supra A"/>
          <w:szCs w:val="26"/>
          <w:highlight w:val="lightGray"/>
        </w:rPr>
        <w:t>(s) if some claims are governed by different substantive law</w:t>
      </w:r>
      <w:r w:rsidRPr="00C23F63">
        <w:rPr>
          <w:rFonts w:ascii="Century Supra A" w:hAnsi="Century Supra A"/>
          <w:szCs w:val="26"/>
        </w:rPr>
        <w:t>].</w:t>
      </w:r>
    </w:p>
    <w:p w14:paraId="18E9725F" w14:textId="304F3511" w:rsidR="00C23F63" w:rsidRPr="00C23F63" w:rsidRDefault="00C23F63" w:rsidP="006448CA">
      <w:pPr>
        <w:pStyle w:val="Heading1"/>
        <w:widowControl/>
        <w:rPr>
          <w:szCs w:val="26"/>
        </w:rPr>
      </w:pPr>
      <w:r w:rsidRPr="00C23F63">
        <w:rPr>
          <w:szCs w:val="26"/>
        </w:rPr>
        <w:t>Stipulated Facts</w:t>
      </w:r>
    </w:p>
    <w:p w14:paraId="4ED5550B" w14:textId="77777777" w:rsidR="00C23F63" w:rsidRDefault="00EB6C6B" w:rsidP="006448CA">
      <w:pPr>
        <w:widowControl/>
        <w:rPr>
          <w:rFonts w:ascii="Century Supra A" w:hAnsi="Century Supra A"/>
          <w:szCs w:val="26"/>
        </w:rPr>
      </w:pPr>
      <w:r w:rsidRPr="00EB6C6B">
        <w:rPr>
          <w:rFonts w:ascii="Century Supra A" w:hAnsi="Century Supra A"/>
          <w:color w:val="FF0000"/>
          <w:szCs w:val="26"/>
        </w:rPr>
        <w:t xml:space="preserve">Instructions: </w:t>
      </w:r>
      <w:r>
        <w:rPr>
          <w:rFonts w:ascii="Century Supra A" w:hAnsi="Century Supra A"/>
          <w:color w:val="FF0000"/>
          <w:szCs w:val="26"/>
        </w:rPr>
        <w:t xml:space="preserve">Provide any </w:t>
      </w:r>
      <w:r w:rsidR="00DA6953">
        <w:rPr>
          <w:rFonts w:ascii="Century Supra A" w:hAnsi="Century Supra A"/>
          <w:color w:val="FF0000"/>
          <w:szCs w:val="26"/>
        </w:rPr>
        <w:t xml:space="preserve">stipulated </w:t>
      </w:r>
      <w:r>
        <w:rPr>
          <w:rFonts w:ascii="Century Supra A" w:hAnsi="Century Supra A"/>
          <w:color w:val="FF0000"/>
          <w:szCs w:val="26"/>
        </w:rPr>
        <w:t xml:space="preserve">facts in the number brackets below, adding to the list as needed. </w:t>
      </w:r>
      <w:r w:rsidRPr="00EB6C6B">
        <w:rPr>
          <w:rFonts w:ascii="Century Supra A" w:hAnsi="Century Supra A"/>
          <w:color w:val="FF0000"/>
          <w:szCs w:val="26"/>
        </w:rPr>
        <w:t xml:space="preserve">If the parties </w:t>
      </w:r>
      <w:r>
        <w:rPr>
          <w:rFonts w:ascii="Century Supra A" w:hAnsi="Century Supra A"/>
          <w:color w:val="FF0000"/>
          <w:szCs w:val="26"/>
        </w:rPr>
        <w:t xml:space="preserve">have not agreed to stipulated facts, </w:t>
      </w:r>
      <w:r w:rsidR="00DA6953">
        <w:rPr>
          <w:rFonts w:ascii="Century Supra A" w:hAnsi="Century Supra A"/>
          <w:color w:val="FF0000"/>
          <w:szCs w:val="26"/>
        </w:rPr>
        <w:t>state</w:t>
      </w:r>
      <w:r>
        <w:rPr>
          <w:rFonts w:ascii="Century Supra A" w:hAnsi="Century Supra A"/>
          <w:color w:val="FF0000"/>
          <w:szCs w:val="26"/>
        </w:rPr>
        <w:t xml:space="preserve"> “none.”</w:t>
      </w:r>
    </w:p>
    <w:p w14:paraId="692C591E" w14:textId="77777777" w:rsidR="00C23F63" w:rsidRDefault="00EB6C6B" w:rsidP="006448CA">
      <w:pPr>
        <w:widowControl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ab/>
        <w:t>The parties have agreed to the following stipulated fact:</w:t>
      </w:r>
    </w:p>
    <w:p w14:paraId="6563B0BC" w14:textId="77777777" w:rsidR="00EB6C6B" w:rsidRPr="00EB6C6B" w:rsidRDefault="00EB6C6B" w:rsidP="006448CA">
      <w:pPr>
        <w:widowControl/>
        <w:numPr>
          <w:ilvl w:val="0"/>
          <w:numId w:val="19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[stipulated fact 1]</w:t>
      </w:r>
    </w:p>
    <w:p w14:paraId="3C7FF829" w14:textId="77777777" w:rsidR="00EB6C6B" w:rsidRPr="00EB6C6B" w:rsidRDefault="00EB6C6B" w:rsidP="006448CA">
      <w:pPr>
        <w:widowControl/>
        <w:numPr>
          <w:ilvl w:val="0"/>
          <w:numId w:val="19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[stipulated fact 2]</w:t>
      </w:r>
    </w:p>
    <w:p w14:paraId="14600AE6" w14:textId="77777777" w:rsidR="00EB6C6B" w:rsidRDefault="00EB6C6B" w:rsidP="006448CA">
      <w:pPr>
        <w:widowControl/>
        <w:numPr>
          <w:ilvl w:val="0"/>
          <w:numId w:val="19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…</w:t>
      </w:r>
    </w:p>
    <w:p w14:paraId="438ED067" w14:textId="77777777" w:rsidR="00C23F63" w:rsidRPr="00C23F63" w:rsidRDefault="00C23F63" w:rsidP="006448CA">
      <w:pPr>
        <w:pStyle w:val="Heading1"/>
        <w:widowControl/>
        <w:rPr>
          <w:szCs w:val="26"/>
        </w:rPr>
      </w:pPr>
      <w:r w:rsidRPr="00C23F63">
        <w:rPr>
          <w:szCs w:val="26"/>
        </w:rPr>
        <w:t>List of Contested Issues</w:t>
      </w:r>
      <w:r w:rsidR="00DA6953">
        <w:rPr>
          <w:szCs w:val="26"/>
        </w:rPr>
        <w:t xml:space="preserve"> (Bench Trial</w:t>
      </w:r>
      <w:r w:rsidR="0038379C">
        <w:rPr>
          <w:szCs w:val="26"/>
        </w:rPr>
        <w:t xml:space="preserve"> Only</w:t>
      </w:r>
      <w:r w:rsidR="00DA6953">
        <w:rPr>
          <w:szCs w:val="26"/>
        </w:rPr>
        <w:t>)</w:t>
      </w:r>
    </w:p>
    <w:p w14:paraId="58DDD7C2" w14:textId="77777777" w:rsidR="00C23F63" w:rsidRDefault="00DA6953" w:rsidP="006448CA">
      <w:pPr>
        <w:widowControl/>
        <w:rPr>
          <w:rFonts w:ascii="Century Supra A" w:hAnsi="Century Supra A"/>
          <w:color w:val="FF0000"/>
          <w:szCs w:val="26"/>
        </w:rPr>
      </w:pPr>
      <w:r w:rsidRPr="00EB6C6B">
        <w:rPr>
          <w:rFonts w:ascii="Century Supra A" w:hAnsi="Century Supra A"/>
          <w:color w:val="FF0000"/>
          <w:szCs w:val="26"/>
        </w:rPr>
        <w:t xml:space="preserve">Instructions: </w:t>
      </w:r>
      <w:r>
        <w:rPr>
          <w:rFonts w:ascii="Century Supra A" w:hAnsi="Century Supra A"/>
          <w:color w:val="FF0000"/>
          <w:szCs w:val="26"/>
        </w:rPr>
        <w:t xml:space="preserve">If the case is to be decided by bench trial, please identify </w:t>
      </w:r>
      <w:r w:rsidR="0038379C">
        <w:rPr>
          <w:rFonts w:ascii="Century Supra A" w:hAnsi="Century Supra A"/>
          <w:color w:val="FF0000"/>
          <w:szCs w:val="26"/>
        </w:rPr>
        <w:t>the</w:t>
      </w:r>
      <w:r w:rsidR="00A532C6">
        <w:rPr>
          <w:rFonts w:ascii="Century Supra A" w:hAnsi="Century Supra A"/>
          <w:color w:val="FF0000"/>
          <w:szCs w:val="26"/>
        </w:rPr>
        <w:t xml:space="preserve"> </w:t>
      </w:r>
      <w:r w:rsidR="00A532C6" w:rsidRPr="00A532C6">
        <w:rPr>
          <w:rFonts w:ascii="Century Supra A" w:hAnsi="Century Supra A"/>
          <w:color w:val="FF0000"/>
          <w:szCs w:val="26"/>
          <w:u w:val="single"/>
        </w:rPr>
        <w:t>key</w:t>
      </w:r>
      <w:r w:rsidR="00A532C6">
        <w:rPr>
          <w:rStyle w:val="FootnoteReference"/>
          <w:rFonts w:ascii="Century Supra A" w:hAnsi="Century Supra A"/>
          <w:color w:val="FF0000"/>
          <w:szCs w:val="26"/>
        </w:rPr>
        <w:footnoteReference w:id="2"/>
      </w:r>
      <w:r w:rsidR="00F65248">
        <w:rPr>
          <w:rFonts w:ascii="Century Supra A" w:hAnsi="Century Supra A"/>
          <w:color w:val="FF0000"/>
          <w:szCs w:val="26"/>
        </w:rPr>
        <w:t xml:space="preserve"> </w:t>
      </w:r>
      <w:r>
        <w:rPr>
          <w:rFonts w:ascii="Century Supra A" w:hAnsi="Century Supra A"/>
          <w:color w:val="FF0000"/>
          <w:szCs w:val="26"/>
        </w:rPr>
        <w:t>contested fact and legal issues in the numbered brackets below, adding to the list as needed. If the case is to be tried to a jury, leave this section blank.</w:t>
      </w:r>
    </w:p>
    <w:p w14:paraId="51AB0D3C" w14:textId="77777777" w:rsidR="00DA6953" w:rsidRDefault="00DA6953" w:rsidP="006448CA">
      <w:pPr>
        <w:widowControl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The parties have identified the following </w:t>
      </w:r>
      <w:r w:rsidR="0038379C">
        <w:rPr>
          <w:rFonts w:ascii="Century Supra A" w:hAnsi="Century Supra A"/>
          <w:szCs w:val="26"/>
        </w:rPr>
        <w:t xml:space="preserve">key </w:t>
      </w:r>
      <w:r>
        <w:rPr>
          <w:rFonts w:ascii="Century Supra A" w:hAnsi="Century Supra A"/>
          <w:szCs w:val="26"/>
        </w:rPr>
        <w:t>contested fact issues:</w:t>
      </w:r>
    </w:p>
    <w:p w14:paraId="2A2795E2" w14:textId="77777777" w:rsidR="00DA6953" w:rsidRPr="00EB6C6B" w:rsidRDefault="00DA6953" w:rsidP="006448CA">
      <w:pPr>
        <w:widowControl/>
        <w:numPr>
          <w:ilvl w:val="0"/>
          <w:numId w:val="20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</w:t>
      </w:r>
      <w:r w:rsidR="00A532C6">
        <w:rPr>
          <w:rFonts w:ascii="Century Supra A" w:hAnsi="Century Supra A"/>
          <w:szCs w:val="26"/>
          <w:highlight w:val="lightGray"/>
        </w:rPr>
        <w:t>contest</w:t>
      </w:r>
      <w:r w:rsidRPr="00EB6C6B">
        <w:rPr>
          <w:rFonts w:ascii="Century Supra A" w:hAnsi="Century Supra A"/>
          <w:szCs w:val="26"/>
          <w:highlight w:val="lightGray"/>
        </w:rPr>
        <w:t>ed fact 1]</w:t>
      </w:r>
    </w:p>
    <w:p w14:paraId="4BADC5D5" w14:textId="77777777" w:rsidR="00DA6953" w:rsidRPr="00EB6C6B" w:rsidRDefault="00DA6953" w:rsidP="006448CA">
      <w:pPr>
        <w:widowControl/>
        <w:numPr>
          <w:ilvl w:val="0"/>
          <w:numId w:val="20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</w:t>
      </w:r>
      <w:r w:rsidR="00A532C6">
        <w:rPr>
          <w:rFonts w:ascii="Century Supra A" w:hAnsi="Century Supra A"/>
          <w:szCs w:val="26"/>
          <w:highlight w:val="lightGray"/>
        </w:rPr>
        <w:t>contest</w:t>
      </w:r>
      <w:r w:rsidRPr="00EB6C6B">
        <w:rPr>
          <w:rFonts w:ascii="Century Supra A" w:hAnsi="Century Supra A"/>
          <w:szCs w:val="26"/>
          <w:highlight w:val="lightGray"/>
        </w:rPr>
        <w:t>ed fact 2]</w:t>
      </w:r>
    </w:p>
    <w:p w14:paraId="648B6833" w14:textId="77777777" w:rsidR="00DA6953" w:rsidRDefault="00DA6953" w:rsidP="006448CA">
      <w:pPr>
        <w:widowControl/>
        <w:numPr>
          <w:ilvl w:val="0"/>
          <w:numId w:val="20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…</w:t>
      </w:r>
    </w:p>
    <w:p w14:paraId="532954FA" w14:textId="77777777" w:rsidR="00DA6953" w:rsidRDefault="00DA6953" w:rsidP="006448CA">
      <w:pPr>
        <w:widowControl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The parties have identified the following </w:t>
      </w:r>
      <w:r w:rsidR="0038379C">
        <w:rPr>
          <w:rFonts w:ascii="Century Supra A" w:hAnsi="Century Supra A"/>
          <w:szCs w:val="26"/>
        </w:rPr>
        <w:t xml:space="preserve">key </w:t>
      </w:r>
      <w:r>
        <w:rPr>
          <w:rFonts w:ascii="Century Supra A" w:hAnsi="Century Supra A"/>
          <w:szCs w:val="26"/>
        </w:rPr>
        <w:t>contested legal issues:</w:t>
      </w:r>
    </w:p>
    <w:p w14:paraId="73ADDC99" w14:textId="77777777" w:rsidR="00DA6953" w:rsidRPr="00EB6C6B" w:rsidRDefault="00DA6953" w:rsidP="006448CA">
      <w:pPr>
        <w:widowControl/>
        <w:numPr>
          <w:ilvl w:val="0"/>
          <w:numId w:val="21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lastRenderedPageBreak/>
        <w:t>[</w:t>
      </w:r>
      <w:r w:rsidR="00A532C6">
        <w:rPr>
          <w:rFonts w:ascii="Century Supra A" w:hAnsi="Century Supra A"/>
          <w:szCs w:val="26"/>
          <w:highlight w:val="lightGray"/>
        </w:rPr>
        <w:t>contested legal issue</w:t>
      </w:r>
      <w:r w:rsidRPr="00EB6C6B">
        <w:rPr>
          <w:rFonts w:ascii="Century Supra A" w:hAnsi="Century Supra A"/>
          <w:szCs w:val="26"/>
          <w:highlight w:val="lightGray"/>
        </w:rPr>
        <w:t xml:space="preserve"> 1]</w:t>
      </w:r>
    </w:p>
    <w:p w14:paraId="6FF4DB5B" w14:textId="77777777" w:rsidR="00DA6953" w:rsidRPr="00EB6C6B" w:rsidRDefault="00DA6953" w:rsidP="006448CA">
      <w:pPr>
        <w:widowControl/>
        <w:numPr>
          <w:ilvl w:val="0"/>
          <w:numId w:val="21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</w:t>
      </w:r>
      <w:r w:rsidR="00A532C6">
        <w:rPr>
          <w:rFonts w:ascii="Century Supra A" w:hAnsi="Century Supra A"/>
          <w:szCs w:val="26"/>
          <w:highlight w:val="lightGray"/>
        </w:rPr>
        <w:t>contested legal issue</w:t>
      </w:r>
      <w:r w:rsidRPr="00EB6C6B">
        <w:rPr>
          <w:rFonts w:ascii="Century Supra A" w:hAnsi="Century Supra A"/>
          <w:szCs w:val="26"/>
          <w:highlight w:val="lightGray"/>
        </w:rPr>
        <w:t xml:space="preserve"> 2]</w:t>
      </w:r>
    </w:p>
    <w:p w14:paraId="1F9022FA" w14:textId="77777777" w:rsidR="00DA6953" w:rsidRDefault="00DA6953" w:rsidP="006448CA">
      <w:pPr>
        <w:widowControl/>
        <w:numPr>
          <w:ilvl w:val="0"/>
          <w:numId w:val="21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…</w:t>
      </w:r>
    </w:p>
    <w:p w14:paraId="779AA077" w14:textId="77777777" w:rsidR="00C23F63" w:rsidRPr="00C23F63" w:rsidRDefault="00DA6953" w:rsidP="006448CA">
      <w:pPr>
        <w:pStyle w:val="Heading1"/>
        <w:widowControl/>
      </w:pPr>
      <w:r>
        <w:t>Outstanding Questions of Law</w:t>
      </w:r>
    </w:p>
    <w:p w14:paraId="020AF8A9" w14:textId="2A5EF83C" w:rsidR="00DA6953" w:rsidRDefault="00DA6953" w:rsidP="006448CA">
      <w:pPr>
        <w:widowControl/>
        <w:rPr>
          <w:rFonts w:ascii="Century Supra A" w:hAnsi="Century Supra A"/>
          <w:color w:val="FF0000"/>
          <w:szCs w:val="26"/>
        </w:rPr>
      </w:pPr>
      <w:r w:rsidRPr="00EB6C6B">
        <w:rPr>
          <w:rFonts w:ascii="Century Supra A" w:hAnsi="Century Supra A"/>
          <w:color w:val="FF0000"/>
          <w:szCs w:val="26"/>
        </w:rPr>
        <w:t xml:space="preserve">Instructions: </w:t>
      </w:r>
      <w:r w:rsidR="0038379C">
        <w:rPr>
          <w:rFonts w:ascii="Century Supra A" w:hAnsi="Century Supra A"/>
          <w:color w:val="FF0000"/>
          <w:szCs w:val="26"/>
        </w:rPr>
        <w:t xml:space="preserve">Parties should identify any important legal issues that have been fully briefed and should be decided by the Court before trial to facilitate judicial efficiency and/or potential settlement. </w:t>
      </w:r>
      <w:r w:rsidR="00C021B3">
        <w:rPr>
          <w:rFonts w:ascii="Century Supra A" w:hAnsi="Century Supra A"/>
          <w:color w:val="FF0000"/>
          <w:szCs w:val="26"/>
        </w:rPr>
        <w:t>If no issues fit th</w:t>
      </w:r>
      <w:r w:rsidR="0038379C">
        <w:rPr>
          <w:rFonts w:ascii="Century Supra A" w:hAnsi="Century Supra A"/>
          <w:color w:val="FF0000"/>
          <w:szCs w:val="26"/>
        </w:rPr>
        <w:t>at</w:t>
      </w:r>
      <w:r w:rsidR="00C021B3">
        <w:rPr>
          <w:rFonts w:ascii="Century Supra A" w:hAnsi="Century Supra A"/>
          <w:color w:val="FF0000"/>
          <w:szCs w:val="26"/>
        </w:rPr>
        <w:t xml:space="preserve"> description, state “none.” If one party believes that an issue fits th</w:t>
      </w:r>
      <w:r w:rsidR="0038379C">
        <w:rPr>
          <w:rFonts w:ascii="Century Supra A" w:hAnsi="Century Supra A"/>
          <w:color w:val="FF0000"/>
          <w:szCs w:val="26"/>
        </w:rPr>
        <w:t>at</w:t>
      </w:r>
      <w:r w:rsidR="00C021B3">
        <w:rPr>
          <w:rFonts w:ascii="Century Supra A" w:hAnsi="Century Supra A"/>
          <w:color w:val="FF0000"/>
          <w:szCs w:val="26"/>
        </w:rPr>
        <w:t xml:space="preserve"> description </w:t>
      </w:r>
      <w:r w:rsidR="00BF1289">
        <w:rPr>
          <w:rFonts w:ascii="Century Supra A" w:hAnsi="Century Supra A"/>
          <w:color w:val="FF0000"/>
          <w:szCs w:val="26"/>
        </w:rPr>
        <w:t>and another party does not</w:t>
      </w:r>
      <w:r w:rsidR="00C021B3">
        <w:rPr>
          <w:rFonts w:ascii="Century Supra A" w:hAnsi="Century Supra A"/>
          <w:color w:val="FF0000"/>
          <w:szCs w:val="26"/>
        </w:rPr>
        <w:t xml:space="preserve">, list the issue </w:t>
      </w:r>
      <w:r w:rsidR="0038379C">
        <w:rPr>
          <w:rFonts w:ascii="Century Supra A" w:hAnsi="Century Supra A"/>
          <w:color w:val="FF0000"/>
          <w:szCs w:val="26"/>
        </w:rPr>
        <w:t>and</w:t>
      </w:r>
      <w:r w:rsidR="00C021B3">
        <w:rPr>
          <w:rFonts w:ascii="Century Supra A" w:hAnsi="Century Supra A"/>
          <w:color w:val="FF0000"/>
          <w:szCs w:val="26"/>
        </w:rPr>
        <w:t xml:space="preserve"> identify the </w:t>
      </w:r>
      <w:r w:rsidR="00306ABA">
        <w:rPr>
          <w:rFonts w:ascii="Century Supra A" w:hAnsi="Century Supra A"/>
          <w:color w:val="FF0000"/>
          <w:szCs w:val="26"/>
        </w:rPr>
        <w:t xml:space="preserve">issue’s </w:t>
      </w:r>
      <w:r w:rsidR="00C021B3">
        <w:rPr>
          <w:rFonts w:ascii="Century Supra A" w:hAnsi="Century Supra A"/>
          <w:color w:val="FF0000"/>
          <w:szCs w:val="26"/>
        </w:rPr>
        <w:t xml:space="preserve">proponent in parentheses. For example, </w:t>
      </w:r>
      <w:r w:rsidR="00BF1289">
        <w:rPr>
          <w:rFonts w:ascii="Century Supra A" w:hAnsi="Century Supra A"/>
          <w:color w:val="FF0000"/>
          <w:szCs w:val="26"/>
        </w:rPr>
        <w:t xml:space="preserve">“1. </w:t>
      </w:r>
      <w:r w:rsidR="0038379C">
        <w:rPr>
          <w:rFonts w:ascii="Century Supra A" w:hAnsi="Century Supra A"/>
          <w:color w:val="FF0000"/>
          <w:szCs w:val="26"/>
        </w:rPr>
        <w:t>W</w:t>
      </w:r>
      <w:r w:rsidR="00C021B3">
        <w:rPr>
          <w:rFonts w:ascii="Century Supra A" w:hAnsi="Century Supra A"/>
          <w:color w:val="FF0000"/>
          <w:szCs w:val="26"/>
        </w:rPr>
        <w:t>hich party has the burden of proof on Plaintiff’s fiduciary-duty claim (Defendant)</w:t>
      </w:r>
      <w:r w:rsidR="00F65248">
        <w:rPr>
          <w:rFonts w:ascii="Century Supra A" w:hAnsi="Century Supra A"/>
          <w:color w:val="FF0000"/>
          <w:szCs w:val="26"/>
        </w:rPr>
        <w:t>.</w:t>
      </w:r>
      <w:r w:rsidR="00C021B3">
        <w:rPr>
          <w:rFonts w:ascii="Century Supra A" w:hAnsi="Century Supra A"/>
          <w:color w:val="FF0000"/>
          <w:szCs w:val="26"/>
        </w:rPr>
        <w:t>”</w:t>
      </w:r>
    </w:p>
    <w:p w14:paraId="79F20F6F" w14:textId="77777777" w:rsidR="00BF1289" w:rsidRDefault="000A467A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A</w:t>
      </w:r>
      <w:r w:rsidR="00C021B3">
        <w:rPr>
          <w:rFonts w:ascii="Century Supra A" w:hAnsi="Century Supra A"/>
          <w:szCs w:val="26"/>
        </w:rPr>
        <w:t xml:space="preserve">djudication of the following outstanding, purely legal questions </w:t>
      </w:r>
      <w:r w:rsidR="00C021B3" w:rsidRPr="0038379C">
        <w:rPr>
          <w:rFonts w:ascii="Century Supra A" w:hAnsi="Century Supra A"/>
          <w:szCs w:val="26"/>
        </w:rPr>
        <w:t>before trial</w:t>
      </w:r>
      <w:r w:rsidR="00C021B3">
        <w:rPr>
          <w:rFonts w:ascii="Century Supra A" w:hAnsi="Century Supra A"/>
          <w:szCs w:val="26"/>
        </w:rPr>
        <w:t xml:space="preserve"> will facilitate, streamline, or otherwise make for a more efficient trial or other resolution of this case: </w:t>
      </w:r>
    </w:p>
    <w:p w14:paraId="5646FD53" w14:textId="77777777" w:rsidR="00BF1289" w:rsidRDefault="00BF1289" w:rsidP="006448CA">
      <w:pPr>
        <w:widowControl/>
        <w:numPr>
          <w:ilvl w:val="0"/>
          <w:numId w:val="24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</w:t>
      </w:r>
      <w:r>
        <w:rPr>
          <w:rFonts w:ascii="Century Supra A" w:hAnsi="Century Supra A"/>
          <w:szCs w:val="26"/>
          <w:highlight w:val="lightGray"/>
        </w:rPr>
        <w:t>legal issue 1</w:t>
      </w:r>
      <w:r w:rsidRPr="00EB6C6B">
        <w:rPr>
          <w:rFonts w:ascii="Century Supra A" w:hAnsi="Century Supra A"/>
          <w:szCs w:val="26"/>
          <w:highlight w:val="lightGray"/>
        </w:rPr>
        <w:t>]</w:t>
      </w:r>
    </w:p>
    <w:p w14:paraId="7C714E69" w14:textId="77777777" w:rsidR="00BF1289" w:rsidRPr="00BF1289" w:rsidRDefault="00BF1289" w:rsidP="006448CA">
      <w:pPr>
        <w:widowControl/>
        <w:numPr>
          <w:ilvl w:val="1"/>
          <w:numId w:val="24"/>
        </w:numPr>
        <w:rPr>
          <w:rFonts w:ascii="Century Supra A" w:hAnsi="Century Supra A"/>
          <w:szCs w:val="26"/>
        </w:rPr>
      </w:pPr>
      <w:r w:rsidRPr="00BF1289">
        <w:rPr>
          <w:rFonts w:ascii="Century Supra A" w:hAnsi="Century Supra A"/>
          <w:szCs w:val="26"/>
        </w:rPr>
        <w:t>This issue was briefed in: [</w:t>
      </w:r>
      <w:r w:rsidRPr="00BF1289">
        <w:rPr>
          <w:rFonts w:ascii="Century Supra A" w:hAnsi="Century Supra A"/>
          <w:szCs w:val="26"/>
          <w:highlight w:val="lightGray"/>
        </w:rPr>
        <w:t xml:space="preserve">identify </w:t>
      </w:r>
      <w:r w:rsidR="0038379C">
        <w:rPr>
          <w:rFonts w:ascii="Century Supra A" w:hAnsi="Century Supra A"/>
          <w:szCs w:val="26"/>
          <w:highlight w:val="lightGray"/>
        </w:rPr>
        <w:t>any</w:t>
      </w:r>
      <w:r w:rsidRPr="00BF1289">
        <w:rPr>
          <w:rFonts w:ascii="Century Supra A" w:hAnsi="Century Supra A"/>
          <w:szCs w:val="26"/>
          <w:highlight w:val="lightGray"/>
        </w:rPr>
        <w:t xml:space="preserve"> motions, responses, replies, and trial briefs in which this issue was briefe</w:t>
      </w:r>
      <w:r w:rsidR="0038379C">
        <w:rPr>
          <w:rFonts w:ascii="Century Supra A" w:hAnsi="Century Supra A"/>
          <w:szCs w:val="26"/>
          <w:highlight w:val="lightGray"/>
        </w:rPr>
        <w:t>d by name and date</w:t>
      </w:r>
      <w:r w:rsidRPr="00BF1289">
        <w:rPr>
          <w:rFonts w:ascii="Century Supra A" w:hAnsi="Century Supra A"/>
          <w:szCs w:val="26"/>
        </w:rPr>
        <w:t>].</w:t>
      </w:r>
    </w:p>
    <w:p w14:paraId="21DA1C9D" w14:textId="77777777" w:rsidR="00BF1289" w:rsidRPr="00BF1289" w:rsidRDefault="00BF1289" w:rsidP="006448CA">
      <w:pPr>
        <w:widowControl/>
        <w:numPr>
          <w:ilvl w:val="0"/>
          <w:numId w:val="24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[</w:t>
      </w:r>
      <w:r>
        <w:rPr>
          <w:rFonts w:ascii="Century Supra A" w:hAnsi="Century Supra A"/>
          <w:szCs w:val="26"/>
          <w:highlight w:val="lightGray"/>
        </w:rPr>
        <w:t>legal issue 2</w:t>
      </w:r>
      <w:r w:rsidRPr="00BF1289">
        <w:rPr>
          <w:rFonts w:ascii="Century Supra A" w:hAnsi="Century Supra A"/>
          <w:szCs w:val="26"/>
          <w:highlight w:val="lightGray"/>
        </w:rPr>
        <w:t>]</w:t>
      </w:r>
    </w:p>
    <w:p w14:paraId="47888049" w14:textId="77777777" w:rsidR="00BF1289" w:rsidRPr="00BF1289" w:rsidRDefault="00BF1289" w:rsidP="006448CA">
      <w:pPr>
        <w:widowControl/>
        <w:numPr>
          <w:ilvl w:val="1"/>
          <w:numId w:val="24"/>
        </w:numPr>
        <w:rPr>
          <w:rFonts w:ascii="Century Supra A" w:hAnsi="Century Supra A"/>
          <w:szCs w:val="26"/>
        </w:rPr>
      </w:pPr>
      <w:r w:rsidRPr="00BF1289">
        <w:rPr>
          <w:rFonts w:ascii="Century Supra A" w:hAnsi="Century Supra A"/>
          <w:szCs w:val="26"/>
        </w:rPr>
        <w:t>This issue was briefed in: [</w:t>
      </w:r>
      <w:r w:rsidRPr="00BF1289">
        <w:rPr>
          <w:rFonts w:ascii="Century Supra A" w:hAnsi="Century Supra A"/>
          <w:szCs w:val="26"/>
          <w:highlight w:val="lightGray"/>
        </w:rPr>
        <w:t xml:space="preserve">identify </w:t>
      </w:r>
      <w:r w:rsidR="0038379C">
        <w:rPr>
          <w:rFonts w:ascii="Century Supra A" w:hAnsi="Century Supra A"/>
          <w:szCs w:val="26"/>
          <w:highlight w:val="lightGray"/>
        </w:rPr>
        <w:t>any</w:t>
      </w:r>
      <w:r w:rsidRPr="00BF1289">
        <w:rPr>
          <w:rFonts w:ascii="Century Supra A" w:hAnsi="Century Supra A"/>
          <w:szCs w:val="26"/>
          <w:highlight w:val="lightGray"/>
        </w:rPr>
        <w:t xml:space="preserve"> motions, responses, replies, and trial briefs in which this issue was briefe</w:t>
      </w:r>
      <w:r w:rsidR="0038379C">
        <w:rPr>
          <w:rFonts w:ascii="Century Supra A" w:hAnsi="Century Supra A"/>
          <w:szCs w:val="26"/>
          <w:highlight w:val="lightGray"/>
        </w:rPr>
        <w:t>d by name and date</w:t>
      </w:r>
      <w:r w:rsidRPr="00BF1289">
        <w:rPr>
          <w:rFonts w:ascii="Century Supra A" w:hAnsi="Century Supra A"/>
          <w:szCs w:val="26"/>
        </w:rPr>
        <w:t>].</w:t>
      </w:r>
    </w:p>
    <w:p w14:paraId="5AAE54C6" w14:textId="77777777" w:rsidR="00BF1289" w:rsidRDefault="00BF1289" w:rsidP="006448CA">
      <w:pPr>
        <w:widowControl/>
        <w:numPr>
          <w:ilvl w:val="0"/>
          <w:numId w:val="24"/>
        </w:numPr>
        <w:ind w:left="1080"/>
        <w:rPr>
          <w:rFonts w:ascii="Century Supra A" w:hAnsi="Century Supra A"/>
          <w:szCs w:val="26"/>
          <w:highlight w:val="lightGray"/>
        </w:rPr>
      </w:pPr>
      <w:r w:rsidRPr="00EB6C6B">
        <w:rPr>
          <w:rFonts w:ascii="Century Supra A" w:hAnsi="Century Supra A"/>
          <w:szCs w:val="26"/>
          <w:highlight w:val="lightGray"/>
        </w:rPr>
        <w:t>…</w:t>
      </w:r>
    </w:p>
    <w:p w14:paraId="6CF70B1D" w14:textId="77777777" w:rsidR="00C23F63" w:rsidRDefault="00C23F63" w:rsidP="006448CA">
      <w:pPr>
        <w:pStyle w:val="Heading1"/>
        <w:widowControl/>
      </w:pPr>
      <w:r>
        <w:t>Witnesses</w:t>
      </w:r>
    </w:p>
    <w:p w14:paraId="5C7259E9" w14:textId="470E8E37" w:rsidR="00C23F63" w:rsidRDefault="00C23F63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The parties have exchanged witness lists. Plaintiff(s) intend</w:t>
      </w:r>
      <w:r w:rsidR="00667EB1">
        <w:rPr>
          <w:rFonts w:ascii="Century Supra A" w:hAnsi="Century Supra A"/>
          <w:szCs w:val="26"/>
        </w:rPr>
        <w:t>(s)</w:t>
      </w:r>
      <w:r>
        <w:rPr>
          <w:rFonts w:ascii="Century Supra A" w:hAnsi="Century Supra A"/>
          <w:szCs w:val="26"/>
        </w:rPr>
        <w:t xml:space="preserve"> to call the following witnesses:</w:t>
      </w:r>
    </w:p>
    <w:p w14:paraId="29F01B95" w14:textId="77777777" w:rsidR="00C23F63" w:rsidRDefault="00C23F63" w:rsidP="006448CA">
      <w:pPr>
        <w:widowControl/>
        <w:ind w:firstLine="720"/>
        <w:rPr>
          <w:rFonts w:ascii="Century Supra A" w:hAnsi="Century Supra A"/>
          <w:szCs w:val="26"/>
        </w:rPr>
      </w:pPr>
      <w:r w:rsidRPr="00C23F63">
        <w:rPr>
          <w:rFonts w:ascii="Century Supra A" w:hAnsi="Century Supra A"/>
          <w:szCs w:val="26"/>
          <w:highlight w:val="lightGray"/>
        </w:rPr>
        <w:t>[list witnesses]</w:t>
      </w:r>
    </w:p>
    <w:p w14:paraId="7B5EF818" w14:textId="2E9A1B3E" w:rsidR="00C23F63" w:rsidRDefault="00C23F63" w:rsidP="006448CA">
      <w:pPr>
        <w:widowControl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Defendant(s) intend</w:t>
      </w:r>
      <w:r w:rsidR="00667EB1">
        <w:rPr>
          <w:rFonts w:ascii="Century Supra A" w:hAnsi="Century Supra A"/>
          <w:szCs w:val="26"/>
        </w:rPr>
        <w:t>(s)</w:t>
      </w:r>
      <w:r>
        <w:rPr>
          <w:rFonts w:ascii="Century Supra A" w:hAnsi="Century Supra A"/>
          <w:szCs w:val="26"/>
        </w:rPr>
        <w:t xml:space="preserve"> to call the following witnesses:</w:t>
      </w:r>
    </w:p>
    <w:p w14:paraId="0560B02D" w14:textId="77777777" w:rsidR="00C23F63" w:rsidRDefault="00C23F63" w:rsidP="006448CA">
      <w:pPr>
        <w:widowControl/>
        <w:ind w:firstLine="720"/>
        <w:rPr>
          <w:rFonts w:ascii="Century Supra A" w:hAnsi="Century Supra A"/>
          <w:szCs w:val="26"/>
        </w:rPr>
      </w:pPr>
      <w:r w:rsidRPr="00C23F63">
        <w:rPr>
          <w:rFonts w:ascii="Century Supra A" w:hAnsi="Century Supra A"/>
          <w:szCs w:val="26"/>
          <w:highlight w:val="lightGray"/>
        </w:rPr>
        <w:t>[list witnesses]</w:t>
      </w:r>
    </w:p>
    <w:p w14:paraId="695360C6" w14:textId="77777777" w:rsidR="00C23F63" w:rsidRPr="007D76FD" w:rsidRDefault="0038379C" w:rsidP="006448CA">
      <w:pPr>
        <w:pStyle w:val="Heading1"/>
        <w:widowControl/>
      </w:pPr>
      <w:r>
        <w:t xml:space="preserve">Agreed and Disputed </w:t>
      </w:r>
      <w:r w:rsidR="00C23F63" w:rsidRPr="007D76FD">
        <w:t>Exhibits</w:t>
      </w:r>
    </w:p>
    <w:p w14:paraId="3EB46F23" w14:textId="26E1B3A3" w:rsidR="000A467A" w:rsidRPr="008F5BC0" w:rsidRDefault="008F5BC0" w:rsidP="006448CA">
      <w:pPr>
        <w:widowControl/>
        <w:rPr>
          <w:rFonts w:ascii="Century Supra A" w:hAnsi="Century Supra A"/>
          <w:color w:val="FF0000"/>
          <w:szCs w:val="26"/>
        </w:rPr>
      </w:pPr>
      <w:r w:rsidRPr="008F5BC0">
        <w:rPr>
          <w:rFonts w:ascii="Century Supra A" w:hAnsi="Century Supra A"/>
          <w:color w:val="FF0000"/>
          <w:szCs w:val="26"/>
        </w:rPr>
        <w:t xml:space="preserve">Instructions: </w:t>
      </w:r>
      <w:r>
        <w:rPr>
          <w:rFonts w:ascii="Century Supra A" w:hAnsi="Century Supra A"/>
          <w:color w:val="FF0000"/>
          <w:szCs w:val="26"/>
        </w:rPr>
        <w:t>The proposed date</w:t>
      </w:r>
      <w:r w:rsidR="00851ACD">
        <w:rPr>
          <w:rFonts w:ascii="Century Supra A" w:hAnsi="Century Supra A"/>
          <w:color w:val="FF0000"/>
          <w:szCs w:val="26"/>
        </w:rPr>
        <w:t>(s)</w:t>
      </w:r>
      <w:r>
        <w:rPr>
          <w:rFonts w:ascii="Century Supra A" w:hAnsi="Century Supra A"/>
          <w:color w:val="FF0000"/>
          <w:szCs w:val="26"/>
        </w:rPr>
        <w:t xml:space="preserve"> for the parties to file the Joint Agreed Exhibit List </w:t>
      </w:r>
      <w:r w:rsidR="00851ACD">
        <w:rPr>
          <w:rFonts w:ascii="Century Supra A" w:hAnsi="Century Supra A"/>
          <w:color w:val="FF0000"/>
          <w:szCs w:val="26"/>
        </w:rPr>
        <w:t xml:space="preserve">and Joint Disputed Exhibit List </w:t>
      </w:r>
      <w:r>
        <w:rPr>
          <w:rFonts w:ascii="Century Supra A" w:hAnsi="Century Supra A"/>
          <w:color w:val="FF0000"/>
          <w:szCs w:val="26"/>
        </w:rPr>
        <w:t xml:space="preserve">must be at least </w:t>
      </w:r>
      <w:r w:rsidR="00090E51">
        <w:rPr>
          <w:rFonts w:ascii="Century Supra A" w:hAnsi="Century Supra A"/>
          <w:color w:val="FF0000"/>
          <w:szCs w:val="26"/>
        </w:rPr>
        <w:t>5</w:t>
      </w:r>
      <w:r>
        <w:rPr>
          <w:rFonts w:ascii="Century Supra A" w:hAnsi="Century Supra A"/>
          <w:color w:val="FF0000"/>
          <w:szCs w:val="26"/>
        </w:rPr>
        <w:t xml:space="preserve"> business days before t</w:t>
      </w:r>
      <w:r w:rsidR="00090E51">
        <w:rPr>
          <w:rFonts w:ascii="Century Supra A" w:hAnsi="Century Supra A"/>
          <w:color w:val="FF0000"/>
          <w:szCs w:val="26"/>
        </w:rPr>
        <w:t>he trial date in the Scheduling Ord</w:t>
      </w:r>
      <w:r w:rsidR="00090E51" w:rsidRPr="00670123">
        <w:rPr>
          <w:rFonts w:ascii="Century Supra A" w:hAnsi="Century Supra A"/>
          <w:color w:val="FF0000"/>
          <w:szCs w:val="26"/>
        </w:rPr>
        <w:t>er</w:t>
      </w:r>
      <w:r w:rsidR="00670123" w:rsidRPr="00670123">
        <w:rPr>
          <w:rFonts w:ascii="Century Supra A" w:hAnsi="Century Supra A"/>
          <w:color w:val="FF0000"/>
          <w:szCs w:val="26"/>
        </w:rPr>
        <w:t xml:space="preserve">. </w:t>
      </w:r>
      <w:r w:rsidR="00670123">
        <w:rPr>
          <w:rFonts w:ascii="Century Supra A" w:hAnsi="Century Supra A"/>
          <w:color w:val="FF0000"/>
          <w:szCs w:val="26"/>
        </w:rPr>
        <w:t xml:space="preserve">The purpose of these lists is to facilitate preadmission of exhibits and pretrial rulings on evidentiary disputes. </w:t>
      </w:r>
      <w:r w:rsidR="005B2437">
        <w:rPr>
          <w:rFonts w:ascii="Century Supra A" w:hAnsi="Century Supra A"/>
          <w:color w:val="FF0000"/>
          <w:szCs w:val="26"/>
        </w:rPr>
        <w:t xml:space="preserve">The lists will not operate as waiver and need not include </w:t>
      </w:r>
      <w:r w:rsidR="0033691E">
        <w:rPr>
          <w:rFonts w:ascii="Century Supra A" w:hAnsi="Century Supra A"/>
          <w:color w:val="FF0000"/>
          <w:szCs w:val="26"/>
        </w:rPr>
        <w:t xml:space="preserve">every </w:t>
      </w:r>
      <w:r w:rsidR="005B2437">
        <w:rPr>
          <w:rFonts w:ascii="Century Supra A" w:hAnsi="Century Supra A"/>
          <w:color w:val="FF0000"/>
          <w:szCs w:val="26"/>
        </w:rPr>
        <w:t xml:space="preserve">possible potential objection. </w:t>
      </w:r>
    </w:p>
    <w:p w14:paraId="2B185813" w14:textId="1F785FD0" w:rsidR="00BD4440" w:rsidRDefault="000A467A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lastRenderedPageBreak/>
        <w:t xml:space="preserve">The parties have exchanged their exhibit lists and provided the Court with an exhibit binder in compliance with the </w:t>
      </w:r>
      <w:r w:rsidR="00232F9D">
        <w:rPr>
          <w:rFonts w:ascii="Century Supra A" w:hAnsi="Century Supra A"/>
          <w:szCs w:val="26"/>
        </w:rPr>
        <w:t>case’</w:t>
      </w:r>
      <w:r w:rsidR="00415A31">
        <w:rPr>
          <w:rFonts w:ascii="Century Supra A" w:hAnsi="Century Supra A"/>
          <w:szCs w:val="26"/>
        </w:rPr>
        <w:t>s</w:t>
      </w:r>
      <w:r w:rsidR="00232F9D">
        <w:rPr>
          <w:rFonts w:ascii="Century Supra A" w:hAnsi="Century Supra A"/>
          <w:szCs w:val="26"/>
        </w:rPr>
        <w:t xml:space="preserve"> </w:t>
      </w:r>
      <w:r>
        <w:rPr>
          <w:rFonts w:ascii="Century Supra A" w:hAnsi="Century Supra A"/>
          <w:szCs w:val="26"/>
        </w:rPr>
        <w:t xml:space="preserve">scheduling order. The parties </w:t>
      </w:r>
      <w:r w:rsidR="00BD4440">
        <w:rPr>
          <w:rFonts w:ascii="Century Supra A" w:hAnsi="Century Supra A"/>
          <w:szCs w:val="26"/>
        </w:rPr>
        <w:t>will</w:t>
      </w:r>
      <w:r>
        <w:rPr>
          <w:rFonts w:ascii="Century Supra A" w:hAnsi="Century Supra A"/>
          <w:szCs w:val="26"/>
        </w:rPr>
        <w:t xml:space="preserve"> confer regarding the </w:t>
      </w:r>
      <w:r w:rsidR="00667EB1">
        <w:rPr>
          <w:rFonts w:ascii="Century Supra A" w:hAnsi="Century Supra A"/>
          <w:szCs w:val="26"/>
        </w:rPr>
        <w:t xml:space="preserve">exhibits’ </w:t>
      </w:r>
      <w:r>
        <w:rPr>
          <w:rFonts w:ascii="Century Supra A" w:hAnsi="Century Supra A"/>
          <w:szCs w:val="26"/>
        </w:rPr>
        <w:t xml:space="preserve">admissibility </w:t>
      </w:r>
      <w:r w:rsidR="008F5BC0">
        <w:rPr>
          <w:rFonts w:ascii="Century Supra A" w:hAnsi="Century Supra A"/>
          <w:szCs w:val="26"/>
        </w:rPr>
        <w:t>by</w:t>
      </w:r>
      <w:r>
        <w:rPr>
          <w:rFonts w:ascii="Century Supra A" w:hAnsi="Century Supra A"/>
          <w:szCs w:val="26"/>
        </w:rPr>
        <w:t xml:space="preserve"> </w:t>
      </w:r>
      <w:r w:rsidRPr="000A467A">
        <w:rPr>
          <w:rFonts w:ascii="Century Supra A" w:hAnsi="Century Supra A"/>
          <w:szCs w:val="26"/>
          <w:highlight w:val="lightGray"/>
        </w:rPr>
        <w:t>[date]</w:t>
      </w:r>
      <w:r w:rsidR="00BD4440">
        <w:rPr>
          <w:rFonts w:ascii="Century Supra A" w:hAnsi="Century Supra A"/>
          <w:szCs w:val="26"/>
        </w:rPr>
        <w:t xml:space="preserve">. </w:t>
      </w:r>
    </w:p>
    <w:p w14:paraId="5FF799E2" w14:textId="77777777" w:rsidR="00BD4440" w:rsidRDefault="00BD4440" w:rsidP="005B2437">
      <w:pPr>
        <w:widowControl/>
        <w:spacing w:after="360"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By </w:t>
      </w:r>
      <w:r w:rsidRPr="00BD4440">
        <w:rPr>
          <w:rFonts w:ascii="Century Supra A" w:hAnsi="Century Supra A"/>
          <w:szCs w:val="26"/>
          <w:highlight w:val="lightGray"/>
        </w:rPr>
        <w:t>[date]</w:t>
      </w:r>
      <w:r>
        <w:rPr>
          <w:rFonts w:ascii="Century Supra A" w:hAnsi="Century Supra A"/>
          <w:szCs w:val="26"/>
        </w:rPr>
        <w:t>,</w:t>
      </w:r>
      <w:r w:rsidR="008F5BC0">
        <w:rPr>
          <w:rFonts w:ascii="Century Supra A" w:hAnsi="Century Supra A"/>
          <w:szCs w:val="26"/>
        </w:rPr>
        <w:t xml:space="preserve"> </w:t>
      </w:r>
      <w:r w:rsidR="003D7B7A">
        <w:rPr>
          <w:rFonts w:ascii="Century Supra A" w:hAnsi="Century Supra A"/>
          <w:szCs w:val="26"/>
        </w:rPr>
        <w:t xml:space="preserve">the parties </w:t>
      </w:r>
      <w:r w:rsidR="00CB079D">
        <w:rPr>
          <w:rFonts w:ascii="Century Supra A" w:hAnsi="Century Supra A"/>
          <w:szCs w:val="26"/>
        </w:rPr>
        <w:t>must</w:t>
      </w:r>
      <w:r w:rsidR="008F5BC0">
        <w:rPr>
          <w:rFonts w:ascii="Century Supra A" w:hAnsi="Century Supra A"/>
          <w:szCs w:val="26"/>
        </w:rPr>
        <w:t xml:space="preserve"> file a </w:t>
      </w:r>
      <w:r w:rsidR="008F5BC0" w:rsidRPr="0038379C">
        <w:rPr>
          <w:rFonts w:ascii="Century Supra A" w:hAnsi="Century Supra A"/>
          <w:b/>
          <w:bCs/>
          <w:szCs w:val="26"/>
        </w:rPr>
        <w:t>Joint Agreed Exhibit List</w:t>
      </w:r>
      <w:r w:rsidR="008F5BC0">
        <w:rPr>
          <w:rFonts w:ascii="Century Supra A" w:hAnsi="Century Supra A"/>
          <w:szCs w:val="26"/>
        </w:rPr>
        <w:t xml:space="preserve"> that identifies </w:t>
      </w:r>
      <w:r w:rsidR="00423992">
        <w:rPr>
          <w:rFonts w:ascii="Century Supra A" w:hAnsi="Century Supra A"/>
          <w:szCs w:val="26"/>
        </w:rPr>
        <w:t>any</w:t>
      </w:r>
      <w:r w:rsidR="008F5BC0">
        <w:rPr>
          <w:rFonts w:ascii="Century Supra A" w:hAnsi="Century Supra A"/>
          <w:szCs w:val="26"/>
        </w:rPr>
        <w:t xml:space="preserve"> exhibits that the Court </w:t>
      </w:r>
      <w:r>
        <w:rPr>
          <w:rFonts w:ascii="Century Supra A" w:hAnsi="Century Supra A"/>
          <w:szCs w:val="26"/>
        </w:rPr>
        <w:t xml:space="preserve">may admit </w:t>
      </w:r>
      <w:r w:rsidR="008F5BC0">
        <w:rPr>
          <w:rFonts w:ascii="Century Supra A" w:hAnsi="Century Supra A"/>
          <w:szCs w:val="26"/>
        </w:rPr>
        <w:t>without objection</w:t>
      </w:r>
      <w:r w:rsidR="00D45F8D">
        <w:rPr>
          <w:rFonts w:ascii="Century Supra A" w:hAnsi="Century Supra A"/>
          <w:szCs w:val="26"/>
        </w:rPr>
        <w:t xml:space="preserve">, using the </w:t>
      </w:r>
      <w:r>
        <w:rPr>
          <w:rFonts w:ascii="Century Supra A" w:hAnsi="Century Supra A"/>
          <w:szCs w:val="26"/>
        </w:rPr>
        <w:t>following format: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7988"/>
      </w:tblGrid>
      <w:tr w:rsidR="00851ACD" w:rsidRPr="00C23F63" w14:paraId="6FEF83B0" w14:textId="77777777" w:rsidTr="00CB079D">
        <w:tc>
          <w:tcPr>
            <w:tcW w:w="1260" w:type="dxa"/>
            <w:shd w:val="clear" w:color="auto" w:fill="auto"/>
          </w:tcPr>
          <w:p w14:paraId="38D749CB" w14:textId="77777777" w:rsidR="00851ACD" w:rsidRPr="00423992" w:rsidRDefault="00851AC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Exhibit #</w:t>
            </w:r>
          </w:p>
        </w:tc>
        <w:tc>
          <w:tcPr>
            <w:tcW w:w="8190" w:type="dxa"/>
            <w:shd w:val="clear" w:color="auto" w:fill="auto"/>
          </w:tcPr>
          <w:p w14:paraId="3636D0A8" w14:textId="77777777" w:rsidR="00851ACD" w:rsidRPr="00423992" w:rsidRDefault="00851AC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Description</w:t>
            </w:r>
          </w:p>
        </w:tc>
      </w:tr>
      <w:tr w:rsidR="00851ACD" w:rsidRPr="00C23F63" w14:paraId="3536320C" w14:textId="77777777" w:rsidTr="00CB079D">
        <w:tc>
          <w:tcPr>
            <w:tcW w:w="1260" w:type="dxa"/>
            <w:shd w:val="clear" w:color="auto" w:fill="auto"/>
          </w:tcPr>
          <w:p w14:paraId="529BDBCA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PX</w:t>
            </w:r>
            <w:r w:rsidRPr="00C23F63">
              <w:rPr>
                <w:rFonts w:ascii="Century Supra A" w:eastAsia="Calibri" w:hAnsi="Century Supra A"/>
                <w:szCs w:val="26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14:paraId="404BC0F4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Letter from A to B dated 9/1/2024</w:t>
            </w:r>
          </w:p>
        </w:tc>
      </w:tr>
      <w:tr w:rsidR="00851ACD" w:rsidRPr="00C23F63" w14:paraId="45E8CC7B" w14:textId="77777777" w:rsidTr="00CB079D">
        <w:tc>
          <w:tcPr>
            <w:tcW w:w="1260" w:type="dxa"/>
            <w:shd w:val="clear" w:color="auto" w:fill="auto"/>
          </w:tcPr>
          <w:p w14:paraId="7B2AD54A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PX</w:t>
            </w:r>
            <w:r w:rsidRPr="00C23F63">
              <w:rPr>
                <w:rFonts w:ascii="Century Supra A" w:eastAsia="Calibri" w:hAnsi="Century Supra A"/>
                <w:szCs w:val="26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14:paraId="35457D68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Photograph of land taken 9/1/2024</w:t>
            </w:r>
          </w:p>
        </w:tc>
      </w:tr>
      <w:tr w:rsidR="00851ACD" w:rsidRPr="00C23F63" w14:paraId="05B7EDDD" w14:textId="77777777" w:rsidTr="00CB079D">
        <w:tc>
          <w:tcPr>
            <w:tcW w:w="1260" w:type="dxa"/>
            <w:shd w:val="clear" w:color="auto" w:fill="auto"/>
          </w:tcPr>
          <w:p w14:paraId="0EF97263" w14:textId="77777777" w:rsidR="00851ACD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…</w:t>
            </w:r>
          </w:p>
        </w:tc>
        <w:tc>
          <w:tcPr>
            <w:tcW w:w="8190" w:type="dxa"/>
            <w:shd w:val="clear" w:color="auto" w:fill="auto"/>
          </w:tcPr>
          <w:p w14:paraId="12A6026E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…</w:t>
            </w:r>
          </w:p>
        </w:tc>
      </w:tr>
      <w:tr w:rsidR="00851ACD" w:rsidRPr="00C23F63" w14:paraId="0B0AC6C1" w14:textId="77777777" w:rsidTr="00CB079D">
        <w:tc>
          <w:tcPr>
            <w:tcW w:w="1260" w:type="dxa"/>
            <w:shd w:val="clear" w:color="auto" w:fill="auto"/>
          </w:tcPr>
          <w:p w14:paraId="7C2CD7BA" w14:textId="77777777" w:rsidR="00851ACD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DX1</w:t>
            </w:r>
          </w:p>
        </w:tc>
        <w:tc>
          <w:tcPr>
            <w:tcW w:w="8190" w:type="dxa"/>
            <w:shd w:val="clear" w:color="auto" w:fill="auto"/>
          </w:tcPr>
          <w:p w14:paraId="5F5CED5C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Bylaw of Corporation</w:t>
            </w:r>
          </w:p>
        </w:tc>
      </w:tr>
      <w:tr w:rsidR="00851ACD" w:rsidRPr="00C23F63" w14:paraId="0D6C1D4D" w14:textId="77777777" w:rsidTr="00CB079D">
        <w:tc>
          <w:tcPr>
            <w:tcW w:w="1260" w:type="dxa"/>
            <w:shd w:val="clear" w:color="auto" w:fill="auto"/>
          </w:tcPr>
          <w:p w14:paraId="377795E8" w14:textId="77777777" w:rsidR="00851ACD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DX2</w:t>
            </w:r>
          </w:p>
        </w:tc>
        <w:tc>
          <w:tcPr>
            <w:tcW w:w="8190" w:type="dxa"/>
            <w:shd w:val="clear" w:color="auto" w:fill="auto"/>
          </w:tcPr>
          <w:p w14:paraId="01BEBD2D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Email from A to B dated 9/1/2024</w:t>
            </w:r>
          </w:p>
        </w:tc>
      </w:tr>
    </w:tbl>
    <w:p w14:paraId="07ACBE10" w14:textId="77777777" w:rsidR="00BD4440" w:rsidRDefault="00BD4440" w:rsidP="005B2437">
      <w:pPr>
        <w:widowControl/>
        <w:spacing w:before="360" w:after="360"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 By </w:t>
      </w:r>
      <w:r w:rsidRPr="00BD4440">
        <w:rPr>
          <w:rFonts w:ascii="Century Supra A" w:hAnsi="Century Supra A"/>
          <w:szCs w:val="26"/>
          <w:highlight w:val="lightGray"/>
        </w:rPr>
        <w:t>[date]</w:t>
      </w:r>
      <w:r>
        <w:rPr>
          <w:rFonts w:ascii="Century Supra A" w:hAnsi="Century Supra A"/>
          <w:szCs w:val="26"/>
        </w:rPr>
        <w:t xml:space="preserve">, </w:t>
      </w:r>
      <w:r w:rsidR="00CB079D">
        <w:rPr>
          <w:rFonts w:ascii="Century Supra A" w:hAnsi="Century Supra A"/>
          <w:szCs w:val="26"/>
        </w:rPr>
        <w:t xml:space="preserve">the parties will </w:t>
      </w:r>
      <w:r>
        <w:rPr>
          <w:rFonts w:ascii="Century Supra A" w:hAnsi="Century Supra A"/>
          <w:szCs w:val="26"/>
        </w:rPr>
        <w:t xml:space="preserve">file a </w:t>
      </w:r>
      <w:r w:rsidRPr="0038379C">
        <w:rPr>
          <w:rFonts w:ascii="Century Supra A" w:hAnsi="Century Supra A"/>
          <w:b/>
          <w:bCs/>
          <w:szCs w:val="26"/>
        </w:rPr>
        <w:t xml:space="preserve">Joint </w:t>
      </w:r>
      <w:r w:rsidR="00851ACD" w:rsidRPr="0038379C">
        <w:rPr>
          <w:rFonts w:ascii="Century Supra A" w:hAnsi="Century Supra A"/>
          <w:b/>
          <w:bCs/>
          <w:szCs w:val="26"/>
        </w:rPr>
        <w:t>Disputed</w:t>
      </w:r>
      <w:r w:rsidRPr="0038379C">
        <w:rPr>
          <w:rFonts w:ascii="Century Supra A" w:hAnsi="Century Supra A"/>
          <w:b/>
          <w:bCs/>
          <w:szCs w:val="26"/>
        </w:rPr>
        <w:t xml:space="preserve"> Exhibit List</w:t>
      </w:r>
      <w:r>
        <w:rPr>
          <w:rFonts w:ascii="Century Supra A" w:hAnsi="Century Supra A"/>
          <w:szCs w:val="26"/>
        </w:rPr>
        <w:t xml:space="preserve"> that identifies all exhibits t</w:t>
      </w:r>
      <w:r w:rsidR="00851ACD">
        <w:rPr>
          <w:rFonts w:ascii="Century Supra A" w:hAnsi="Century Supra A"/>
          <w:szCs w:val="26"/>
        </w:rPr>
        <w:t xml:space="preserve">o which </w:t>
      </w:r>
      <w:r w:rsidR="00CB079D">
        <w:rPr>
          <w:rFonts w:ascii="Century Supra A" w:hAnsi="Century Supra A"/>
          <w:szCs w:val="26"/>
        </w:rPr>
        <w:t>a party</w:t>
      </w:r>
      <w:r w:rsidR="00851ACD">
        <w:rPr>
          <w:rFonts w:ascii="Century Supra A" w:hAnsi="Century Supra A"/>
          <w:szCs w:val="26"/>
        </w:rPr>
        <w:t xml:space="preserve"> object</w:t>
      </w:r>
      <w:r w:rsidR="00CB079D">
        <w:rPr>
          <w:rFonts w:ascii="Century Supra A" w:hAnsi="Century Supra A"/>
          <w:szCs w:val="26"/>
        </w:rPr>
        <w:t>s</w:t>
      </w:r>
      <w:r w:rsidR="00851ACD">
        <w:rPr>
          <w:rFonts w:ascii="Century Supra A" w:hAnsi="Century Supra A"/>
          <w:szCs w:val="26"/>
        </w:rPr>
        <w:t xml:space="preserve">, </w:t>
      </w:r>
      <w:r w:rsidR="00CB079D">
        <w:rPr>
          <w:rFonts w:ascii="Century Supra A" w:hAnsi="Century Supra A"/>
          <w:szCs w:val="26"/>
        </w:rPr>
        <w:t>stating</w:t>
      </w:r>
      <w:r w:rsidR="00851ACD">
        <w:rPr>
          <w:rFonts w:ascii="Century Supra A" w:hAnsi="Century Supra A"/>
          <w:szCs w:val="26"/>
        </w:rPr>
        <w:t xml:space="preserve"> the general nature of the objection </w:t>
      </w:r>
      <w:r w:rsidR="00851ACD" w:rsidRPr="005B2437">
        <w:rPr>
          <w:rFonts w:ascii="Century Supra A" w:hAnsi="Century Supra A"/>
          <w:szCs w:val="26"/>
          <w:u w:val="single"/>
        </w:rPr>
        <w:t>as succinctly as possible</w:t>
      </w:r>
      <w:r w:rsidR="00423992" w:rsidRPr="005B2437">
        <w:rPr>
          <w:rFonts w:ascii="Century Supra A" w:hAnsi="Century Supra A"/>
          <w:szCs w:val="26"/>
          <w:u w:val="single"/>
        </w:rPr>
        <w:t xml:space="preserve"> and without argument</w:t>
      </w:r>
      <w:r w:rsidR="00D45F8D">
        <w:rPr>
          <w:rFonts w:ascii="Century Supra A" w:hAnsi="Century Supra A"/>
          <w:szCs w:val="26"/>
        </w:rPr>
        <w:t xml:space="preserve">, using the </w:t>
      </w:r>
      <w:r w:rsidR="00670123">
        <w:rPr>
          <w:rFonts w:ascii="Century Supra A" w:hAnsi="Century Supra A"/>
          <w:szCs w:val="26"/>
        </w:rPr>
        <w:t xml:space="preserve">format below.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825"/>
        <w:gridCol w:w="6165"/>
      </w:tblGrid>
      <w:tr w:rsidR="00851ACD" w:rsidRPr="00C23F63" w14:paraId="46408C95" w14:textId="77777777" w:rsidTr="00CB079D">
        <w:tc>
          <w:tcPr>
            <w:tcW w:w="1260" w:type="dxa"/>
            <w:shd w:val="clear" w:color="auto" w:fill="auto"/>
          </w:tcPr>
          <w:p w14:paraId="090420F1" w14:textId="77777777" w:rsidR="00851ACD" w:rsidRPr="00423992" w:rsidRDefault="00851AC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Exhibit #</w:t>
            </w:r>
          </w:p>
        </w:tc>
        <w:tc>
          <w:tcPr>
            <w:tcW w:w="1835" w:type="dxa"/>
            <w:shd w:val="clear" w:color="auto" w:fill="auto"/>
          </w:tcPr>
          <w:p w14:paraId="7E7068B5" w14:textId="77777777" w:rsidR="00851ACD" w:rsidRPr="00423992" w:rsidRDefault="00851AC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Objection</w:t>
            </w:r>
          </w:p>
        </w:tc>
        <w:tc>
          <w:tcPr>
            <w:tcW w:w="6355" w:type="dxa"/>
            <w:shd w:val="clear" w:color="auto" w:fill="auto"/>
          </w:tcPr>
          <w:p w14:paraId="396DD992" w14:textId="77777777" w:rsidR="00851ACD" w:rsidRPr="00423992" w:rsidRDefault="00851AC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Description</w:t>
            </w:r>
          </w:p>
        </w:tc>
      </w:tr>
      <w:tr w:rsidR="00851ACD" w:rsidRPr="00C23F63" w14:paraId="55E84827" w14:textId="77777777" w:rsidTr="00CB079D">
        <w:tc>
          <w:tcPr>
            <w:tcW w:w="1260" w:type="dxa"/>
            <w:shd w:val="clear" w:color="auto" w:fill="auto"/>
          </w:tcPr>
          <w:p w14:paraId="355E021A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PX</w:t>
            </w:r>
            <w:r w:rsidRPr="00C23F63">
              <w:rPr>
                <w:rFonts w:ascii="Century Supra A" w:eastAsia="Calibri" w:hAnsi="Century Supra A"/>
                <w:szCs w:val="26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72836E58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hearsay</w:t>
            </w:r>
          </w:p>
        </w:tc>
        <w:tc>
          <w:tcPr>
            <w:tcW w:w="6355" w:type="dxa"/>
            <w:shd w:val="clear" w:color="auto" w:fill="auto"/>
          </w:tcPr>
          <w:p w14:paraId="372D0A13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Letter from A to B dated 9/1/2024</w:t>
            </w:r>
          </w:p>
        </w:tc>
      </w:tr>
      <w:tr w:rsidR="00851ACD" w:rsidRPr="00C23F63" w14:paraId="2A4C99D3" w14:textId="77777777" w:rsidTr="00CB079D">
        <w:tc>
          <w:tcPr>
            <w:tcW w:w="1260" w:type="dxa"/>
            <w:shd w:val="clear" w:color="auto" w:fill="auto"/>
          </w:tcPr>
          <w:p w14:paraId="4B24E46C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PX</w:t>
            </w:r>
            <w:r w:rsidRPr="00C23F63">
              <w:rPr>
                <w:rFonts w:ascii="Century Supra A" w:eastAsia="Calibri" w:hAnsi="Century Supra A"/>
                <w:szCs w:val="26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14:paraId="615BDE6C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relevance</w:t>
            </w:r>
          </w:p>
        </w:tc>
        <w:tc>
          <w:tcPr>
            <w:tcW w:w="6355" w:type="dxa"/>
            <w:shd w:val="clear" w:color="auto" w:fill="auto"/>
          </w:tcPr>
          <w:p w14:paraId="1C70B140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 w:rsidRPr="00C23F63">
              <w:rPr>
                <w:rFonts w:ascii="Century Supra A" w:eastAsia="Calibri" w:hAnsi="Century Supra A"/>
                <w:szCs w:val="26"/>
              </w:rPr>
              <w:t>Photograph of land taken 9/1/2024</w:t>
            </w:r>
          </w:p>
        </w:tc>
      </w:tr>
      <w:tr w:rsidR="00851ACD" w:rsidRPr="00C23F63" w14:paraId="77BF91E1" w14:textId="77777777" w:rsidTr="00CB079D">
        <w:tc>
          <w:tcPr>
            <w:tcW w:w="1260" w:type="dxa"/>
            <w:shd w:val="clear" w:color="auto" w:fill="auto"/>
          </w:tcPr>
          <w:p w14:paraId="57B6089F" w14:textId="77777777" w:rsidR="00851ACD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…</w:t>
            </w:r>
          </w:p>
        </w:tc>
        <w:tc>
          <w:tcPr>
            <w:tcW w:w="1835" w:type="dxa"/>
            <w:shd w:val="clear" w:color="auto" w:fill="auto"/>
          </w:tcPr>
          <w:p w14:paraId="7D7594D9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6355" w:type="dxa"/>
            <w:shd w:val="clear" w:color="auto" w:fill="auto"/>
          </w:tcPr>
          <w:p w14:paraId="22DC47EA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…</w:t>
            </w:r>
          </w:p>
        </w:tc>
      </w:tr>
      <w:tr w:rsidR="00851ACD" w:rsidRPr="00C23F63" w14:paraId="180E42BE" w14:textId="77777777" w:rsidTr="00CB079D">
        <w:tc>
          <w:tcPr>
            <w:tcW w:w="1260" w:type="dxa"/>
            <w:shd w:val="clear" w:color="auto" w:fill="auto"/>
          </w:tcPr>
          <w:p w14:paraId="0B4C5595" w14:textId="77777777" w:rsidR="00851ACD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DX1</w:t>
            </w:r>
          </w:p>
        </w:tc>
        <w:tc>
          <w:tcPr>
            <w:tcW w:w="1835" w:type="dxa"/>
            <w:shd w:val="clear" w:color="auto" w:fill="auto"/>
          </w:tcPr>
          <w:p w14:paraId="0A7BFDBD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authenticity disputed</w:t>
            </w:r>
          </w:p>
        </w:tc>
        <w:tc>
          <w:tcPr>
            <w:tcW w:w="6355" w:type="dxa"/>
            <w:shd w:val="clear" w:color="auto" w:fill="auto"/>
          </w:tcPr>
          <w:p w14:paraId="51C1EF83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Bylaw of Corporation</w:t>
            </w:r>
          </w:p>
        </w:tc>
      </w:tr>
      <w:tr w:rsidR="00851ACD" w:rsidRPr="00C23F63" w14:paraId="50503ACF" w14:textId="77777777" w:rsidTr="00CB079D">
        <w:tc>
          <w:tcPr>
            <w:tcW w:w="1260" w:type="dxa"/>
            <w:shd w:val="clear" w:color="auto" w:fill="auto"/>
          </w:tcPr>
          <w:p w14:paraId="762337CE" w14:textId="77777777" w:rsidR="00851ACD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DX2</w:t>
            </w:r>
          </w:p>
        </w:tc>
        <w:tc>
          <w:tcPr>
            <w:tcW w:w="1835" w:type="dxa"/>
            <w:shd w:val="clear" w:color="auto" w:fill="auto"/>
          </w:tcPr>
          <w:p w14:paraId="4020D04C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TRE 403</w:t>
            </w:r>
          </w:p>
        </w:tc>
        <w:tc>
          <w:tcPr>
            <w:tcW w:w="6355" w:type="dxa"/>
            <w:shd w:val="clear" w:color="auto" w:fill="auto"/>
          </w:tcPr>
          <w:p w14:paraId="45E3D431" w14:textId="77777777" w:rsidR="00851ACD" w:rsidRPr="00C23F63" w:rsidRDefault="00851AC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Email from A to B dated 9/1/2024</w:t>
            </w:r>
          </w:p>
        </w:tc>
      </w:tr>
    </w:tbl>
    <w:p w14:paraId="30ECFD54" w14:textId="77777777" w:rsidR="00723DF0" w:rsidRDefault="00723DF0" w:rsidP="006448CA">
      <w:pPr>
        <w:widowControl/>
        <w:spacing w:after="0"/>
      </w:pPr>
      <w:r>
        <w:tab/>
      </w:r>
    </w:p>
    <w:p w14:paraId="0EBF4919" w14:textId="77777777" w:rsidR="00851ACD" w:rsidRDefault="00851ACD" w:rsidP="006448CA">
      <w:pPr>
        <w:pStyle w:val="Heading1"/>
        <w:widowControl/>
      </w:pPr>
      <w:r>
        <w:t>Deposition Excerpts</w:t>
      </w:r>
    </w:p>
    <w:p w14:paraId="5B6405CB" w14:textId="77777777" w:rsidR="00090E51" w:rsidRDefault="00090E51" w:rsidP="006448CA">
      <w:pPr>
        <w:widowControl/>
        <w:rPr>
          <w:rFonts w:ascii="Century Supra A" w:hAnsi="Century Supra A"/>
          <w:szCs w:val="26"/>
        </w:rPr>
      </w:pPr>
      <w:r w:rsidRPr="008F5BC0">
        <w:rPr>
          <w:rFonts w:ascii="Century Supra A" w:hAnsi="Century Supra A"/>
          <w:color w:val="FF0000"/>
          <w:szCs w:val="26"/>
        </w:rPr>
        <w:t xml:space="preserve">Instructions: </w:t>
      </w:r>
      <w:r>
        <w:rPr>
          <w:rFonts w:ascii="Century Supra A" w:hAnsi="Century Supra A"/>
          <w:color w:val="FF0000"/>
          <w:szCs w:val="26"/>
        </w:rPr>
        <w:t>The proposed date(s) for the parties to file the Joint Agreed Deposition Designations and the Joint Disputed Deposition Designations must be at least 5 business days before the trial date in the Scheduling Order.</w:t>
      </w:r>
      <w:r w:rsidR="005B2437">
        <w:rPr>
          <w:rFonts w:ascii="Century Supra A" w:hAnsi="Century Supra A"/>
          <w:color w:val="FF0000"/>
          <w:szCs w:val="26"/>
        </w:rPr>
        <w:t xml:space="preserve"> </w:t>
      </w:r>
    </w:p>
    <w:p w14:paraId="273F220D" w14:textId="18B13B0D" w:rsidR="00A47EB7" w:rsidRDefault="00CB079D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The parties have exchanged their deposition excerpts and cross-designations in compliance with the</w:t>
      </w:r>
      <w:r w:rsidR="00232F9D">
        <w:rPr>
          <w:rFonts w:ascii="Century Supra A" w:hAnsi="Century Supra A"/>
          <w:szCs w:val="26"/>
        </w:rPr>
        <w:t xml:space="preserve"> case’s</w:t>
      </w:r>
      <w:r>
        <w:rPr>
          <w:rFonts w:ascii="Century Supra A" w:hAnsi="Century Supra A"/>
          <w:szCs w:val="26"/>
        </w:rPr>
        <w:t xml:space="preserve"> scheduling order. </w:t>
      </w:r>
      <w:r w:rsidR="00723DF0">
        <w:rPr>
          <w:rFonts w:ascii="Century Supra A" w:hAnsi="Century Supra A"/>
          <w:szCs w:val="26"/>
        </w:rPr>
        <w:t>B</w:t>
      </w:r>
      <w:r>
        <w:rPr>
          <w:rFonts w:ascii="Century Supra A" w:hAnsi="Century Supra A"/>
          <w:szCs w:val="26"/>
        </w:rPr>
        <w:t xml:space="preserve">y </w:t>
      </w:r>
      <w:r w:rsidRPr="000A467A">
        <w:rPr>
          <w:rFonts w:ascii="Century Supra A" w:hAnsi="Century Supra A"/>
          <w:szCs w:val="26"/>
          <w:highlight w:val="lightGray"/>
        </w:rPr>
        <w:t>[date]</w:t>
      </w:r>
      <w:r w:rsidR="00723DF0">
        <w:rPr>
          <w:rFonts w:ascii="Century Supra A" w:hAnsi="Century Supra A"/>
          <w:szCs w:val="26"/>
        </w:rPr>
        <w:t xml:space="preserve">, the parties will confer regarding the admissibility of this deposition testimony and identify any discrepancies in deposition audio/video cuts. </w:t>
      </w:r>
    </w:p>
    <w:p w14:paraId="3C0A1661" w14:textId="3C0723C0" w:rsidR="00CB079D" w:rsidRDefault="00CB079D" w:rsidP="005B2437">
      <w:pPr>
        <w:widowControl/>
        <w:spacing w:after="360"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lastRenderedPageBreak/>
        <w:t xml:space="preserve">By </w:t>
      </w:r>
      <w:r w:rsidRPr="00BD4440">
        <w:rPr>
          <w:rFonts w:ascii="Century Supra A" w:hAnsi="Century Supra A"/>
          <w:szCs w:val="26"/>
          <w:highlight w:val="lightGray"/>
        </w:rPr>
        <w:t>[date]</w:t>
      </w:r>
      <w:r>
        <w:rPr>
          <w:rFonts w:ascii="Century Supra A" w:hAnsi="Century Supra A"/>
          <w:szCs w:val="26"/>
        </w:rPr>
        <w:t xml:space="preserve">, the parties must file </w:t>
      </w:r>
      <w:r w:rsidRPr="005B2437">
        <w:rPr>
          <w:rFonts w:ascii="Century Supra A" w:hAnsi="Century Supra A"/>
          <w:b/>
          <w:bCs/>
          <w:szCs w:val="26"/>
        </w:rPr>
        <w:t xml:space="preserve">Joint Agreed </w:t>
      </w:r>
      <w:r w:rsidR="00423992" w:rsidRPr="005B2437">
        <w:rPr>
          <w:rFonts w:ascii="Century Supra A" w:hAnsi="Century Supra A"/>
          <w:b/>
          <w:bCs/>
          <w:szCs w:val="26"/>
        </w:rPr>
        <w:t xml:space="preserve">Deposition </w:t>
      </w:r>
      <w:r w:rsidRPr="005B2437">
        <w:rPr>
          <w:rFonts w:ascii="Century Supra A" w:hAnsi="Century Supra A"/>
          <w:b/>
          <w:bCs/>
          <w:szCs w:val="26"/>
        </w:rPr>
        <w:t>Designations</w:t>
      </w:r>
      <w:r>
        <w:rPr>
          <w:rFonts w:ascii="Century Supra A" w:hAnsi="Century Supra A"/>
          <w:szCs w:val="26"/>
        </w:rPr>
        <w:t xml:space="preserve"> that identif</w:t>
      </w:r>
      <w:r w:rsidR="00423992">
        <w:rPr>
          <w:rFonts w:ascii="Century Supra A" w:hAnsi="Century Supra A"/>
          <w:szCs w:val="26"/>
        </w:rPr>
        <w:t>y</w:t>
      </w:r>
      <w:r>
        <w:rPr>
          <w:rFonts w:ascii="Century Supra A" w:hAnsi="Century Supra A"/>
          <w:szCs w:val="26"/>
        </w:rPr>
        <w:t xml:space="preserve"> </w:t>
      </w:r>
      <w:r w:rsidR="00423992">
        <w:rPr>
          <w:rFonts w:ascii="Century Supra A" w:hAnsi="Century Supra A"/>
          <w:szCs w:val="26"/>
        </w:rPr>
        <w:t>(by witness, page, and line) any</w:t>
      </w:r>
      <w:r>
        <w:rPr>
          <w:rFonts w:ascii="Century Supra A" w:hAnsi="Century Supra A"/>
          <w:szCs w:val="26"/>
        </w:rPr>
        <w:t xml:space="preserve"> deposition designat</w:t>
      </w:r>
      <w:r w:rsidR="00423992">
        <w:rPr>
          <w:rFonts w:ascii="Century Supra A" w:hAnsi="Century Supra A"/>
          <w:szCs w:val="26"/>
        </w:rPr>
        <w:t>ions to which no party objects</w:t>
      </w:r>
      <w:r w:rsidR="00D45F8D">
        <w:rPr>
          <w:rFonts w:ascii="Century Supra A" w:hAnsi="Century Supra A"/>
          <w:szCs w:val="26"/>
        </w:rPr>
        <w:t xml:space="preserve">, </w:t>
      </w:r>
      <w:r w:rsidR="003E5CD6">
        <w:rPr>
          <w:rFonts w:ascii="Century Supra A" w:hAnsi="Century Supra A"/>
          <w:szCs w:val="26"/>
        </w:rPr>
        <w:t>us</w:t>
      </w:r>
      <w:r w:rsidR="00D45F8D">
        <w:rPr>
          <w:rFonts w:ascii="Century Supra A" w:hAnsi="Century Supra A"/>
          <w:szCs w:val="26"/>
        </w:rPr>
        <w:t>ing the format below</w:t>
      </w:r>
      <w:r w:rsidR="00423992">
        <w:rPr>
          <w:rFonts w:ascii="Century Supra A" w:hAnsi="Century Supra A"/>
          <w:szCs w:val="26"/>
        </w:rPr>
        <w:t xml:space="preserve">. </w:t>
      </w:r>
      <w:r w:rsidR="00423992" w:rsidRPr="005B2437">
        <w:rPr>
          <w:rFonts w:ascii="Century Supra A" w:hAnsi="Century Supra A"/>
          <w:szCs w:val="26"/>
          <w:u w:val="single"/>
        </w:rPr>
        <w:t>If a party objects to only part of a designation, the unobjected</w:t>
      </w:r>
      <w:r w:rsidR="00335A48">
        <w:rPr>
          <w:rFonts w:ascii="Century Supra A" w:hAnsi="Century Supra A"/>
          <w:szCs w:val="26"/>
          <w:u w:val="single"/>
        </w:rPr>
        <w:t>-</w:t>
      </w:r>
      <w:r w:rsidR="00423992" w:rsidRPr="005B2437">
        <w:rPr>
          <w:rFonts w:ascii="Century Supra A" w:hAnsi="Century Supra A"/>
          <w:szCs w:val="26"/>
          <w:u w:val="single"/>
        </w:rPr>
        <w:t>to portion of the designation must be included in the Joint Agreed Deposition Designations</w:t>
      </w:r>
      <w:r w:rsidR="00423992">
        <w:rPr>
          <w:rFonts w:ascii="Century Supra A" w:hAnsi="Century Supra A"/>
          <w:szCs w:val="26"/>
        </w:rPr>
        <w:t>.</w:t>
      </w:r>
    </w:p>
    <w:tbl>
      <w:tblPr>
        <w:tblW w:w="2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620"/>
      </w:tblGrid>
      <w:tr w:rsidR="00D45F8D" w:rsidRPr="00C23F63" w14:paraId="30CCD09E" w14:textId="77777777" w:rsidTr="003E5CD6">
        <w:tc>
          <w:tcPr>
            <w:tcW w:w="1350" w:type="dxa"/>
            <w:shd w:val="clear" w:color="auto" w:fill="auto"/>
          </w:tcPr>
          <w:p w14:paraId="6A094FEB" w14:textId="77777777" w:rsidR="00D45F8D" w:rsidRPr="00423992" w:rsidRDefault="00D45F8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Witness</w:t>
            </w:r>
          </w:p>
        </w:tc>
        <w:tc>
          <w:tcPr>
            <w:tcW w:w="1620" w:type="dxa"/>
          </w:tcPr>
          <w:p w14:paraId="024BCB8F" w14:textId="77777777" w:rsidR="00D45F8D" w:rsidRPr="00423992" w:rsidRDefault="00D45F8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proofErr w:type="gramStart"/>
            <w:r>
              <w:rPr>
                <w:rFonts w:ascii="Century Supra A" w:eastAsia="Calibri" w:hAnsi="Century Supra A"/>
                <w:b/>
                <w:bCs/>
                <w:szCs w:val="26"/>
              </w:rPr>
              <w:t>Page:Line</w:t>
            </w:r>
            <w:proofErr w:type="gramEnd"/>
          </w:p>
        </w:tc>
      </w:tr>
      <w:tr w:rsidR="00D45F8D" w:rsidRPr="00C23F63" w14:paraId="3AE6233E" w14:textId="77777777" w:rsidTr="003E5CD6">
        <w:tc>
          <w:tcPr>
            <w:tcW w:w="1350" w:type="dxa"/>
            <w:vMerge w:val="restart"/>
            <w:shd w:val="clear" w:color="auto" w:fill="auto"/>
            <w:vAlign w:val="center"/>
          </w:tcPr>
          <w:p w14:paraId="3C6C028F" w14:textId="77777777" w:rsidR="00D45F8D" w:rsidRPr="00C23F63" w:rsidRDefault="00D45F8D" w:rsidP="006448CA">
            <w:pPr>
              <w:widowControl/>
              <w:jc w:val="left"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Jane Smith</w:t>
            </w:r>
          </w:p>
        </w:tc>
        <w:tc>
          <w:tcPr>
            <w:tcW w:w="1620" w:type="dxa"/>
          </w:tcPr>
          <w:p w14:paraId="16AB0B88" w14:textId="77777777" w:rsidR="00D45F8D" w:rsidRPr="00C23F63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12:1–5</w:t>
            </w:r>
          </w:p>
        </w:tc>
      </w:tr>
      <w:tr w:rsidR="00D45F8D" w:rsidRPr="00C23F63" w14:paraId="5B966894" w14:textId="77777777" w:rsidTr="003E5CD6">
        <w:tc>
          <w:tcPr>
            <w:tcW w:w="1350" w:type="dxa"/>
            <w:vMerge/>
            <w:shd w:val="clear" w:color="auto" w:fill="auto"/>
          </w:tcPr>
          <w:p w14:paraId="29E2DC43" w14:textId="77777777" w:rsidR="00D45F8D" w:rsidRPr="00C23F63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1620" w:type="dxa"/>
          </w:tcPr>
          <w:p w14:paraId="7F28CEE7" w14:textId="77777777" w:rsidR="00D45F8D" w:rsidRPr="00C23F63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13:7–16</w:t>
            </w:r>
          </w:p>
        </w:tc>
      </w:tr>
      <w:tr w:rsidR="00D45F8D" w:rsidRPr="00C23F63" w14:paraId="46C0E2DF" w14:textId="77777777" w:rsidTr="003E5CD6">
        <w:tc>
          <w:tcPr>
            <w:tcW w:w="1350" w:type="dxa"/>
            <w:vMerge/>
            <w:shd w:val="clear" w:color="auto" w:fill="auto"/>
          </w:tcPr>
          <w:p w14:paraId="3436EEED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1620" w:type="dxa"/>
          </w:tcPr>
          <w:p w14:paraId="3A78C8EC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17:2–10</w:t>
            </w:r>
          </w:p>
        </w:tc>
      </w:tr>
      <w:tr w:rsidR="00D45F8D" w:rsidRPr="00C23F63" w14:paraId="21E33A78" w14:textId="77777777" w:rsidTr="003E5CD6">
        <w:tc>
          <w:tcPr>
            <w:tcW w:w="1350" w:type="dxa"/>
            <w:vMerge w:val="restart"/>
            <w:shd w:val="clear" w:color="auto" w:fill="auto"/>
            <w:vAlign w:val="center"/>
          </w:tcPr>
          <w:p w14:paraId="70CC5662" w14:textId="77777777" w:rsidR="00D45F8D" w:rsidRDefault="00D45F8D" w:rsidP="006448CA">
            <w:pPr>
              <w:widowControl/>
              <w:jc w:val="left"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Bob Jones</w:t>
            </w:r>
          </w:p>
        </w:tc>
        <w:tc>
          <w:tcPr>
            <w:tcW w:w="1620" w:type="dxa"/>
          </w:tcPr>
          <w:p w14:paraId="6A1AD17B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3:4–12</w:t>
            </w:r>
          </w:p>
        </w:tc>
      </w:tr>
      <w:tr w:rsidR="00D45F8D" w:rsidRPr="00C23F63" w14:paraId="408CA49A" w14:textId="77777777" w:rsidTr="003E5CD6">
        <w:tc>
          <w:tcPr>
            <w:tcW w:w="1350" w:type="dxa"/>
            <w:vMerge/>
            <w:shd w:val="clear" w:color="auto" w:fill="auto"/>
          </w:tcPr>
          <w:p w14:paraId="2546DED1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1620" w:type="dxa"/>
          </w:tcPr>
          <w:p w14:paraId="2ADECDDF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4:16–20</w:t>
            </w:r>
          </w:p>
        </w:tc>
      </w:tr>
    </w:tbl>
    <w:p w14:paraId="6E937173" w14:textId="50B648C8" w:rsidR="00423992" w:rsidRDefault="00423992" w:rsidP="005B2437">
      <w:pPr>
        <w:widowControl/>
        <w:spacing w:before="360" w:after="360"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By </w:t>
      </w:r>
      <w:r w:rsidRPr="00BD4440">
        <w:rPr>
          <w:rFonts w:ascii="Century Supra A" w:hAnsi="Century Supra A"/>
          <w:szCs w:val="26"/>
          <w:highlight w:val="lightGray"/>
        </w:rPr>
        <w:t>[date]</w:t>
      </w:r>
      <w:r>
        <w:rPr>
          <w:rFonts w:ascii="Century Supra A" w:hAnsi="Century Supra A"/>
          <w:szCs w:val="26"/>
        </w:rPr>
        <w:t xml:space="preserve">, the parties must file </w:t>
      </w:r>
      <w:r w:rsidRPr="005B2437">
        <w:rPr>
          <w:rFonts w:ascii="Century Supra A" w:hAnsi="Century Supra A"/>
          <w:b/>
          <w:bCs/>
          <w:szCs w:val="26"/>
        </w:rPr>
        <w:t>Joint Disputed Deposition Designations</w:t>
      </w:r>
      <w:r>
        <w:rPr>
          <w:rFonts w:ascii="Century Supra A" w:hAnsi="Century Supra A"/>
          <w:szCs w:val="26"/>
        </w:rPr>
        <w:t xml:space="preserve"> that identify any deposition designations to which a party objects, stating the general nature of the objection </w:t>
      </w:r>
      <w:r w:rsidRPr="00723DF0">
        <w:rPr>
          <w:rFonts w:ascii="Century Supra A" w:hAnsi="Century Supra A"/>
          <w:szCs w:val="26"/>
          <w:u w:val="single"/>
        </w:rPr>
        <w:t>as succinctly as possible and without argument</w:t>
      </w:r>
      <w:r w:rsidR="003E5CD6">
        <w:rPr>
          <w:rFonts w:ascii="Century Supra A" w:hAnsi="Century Supra A"/>
          <w:szCs w:val="26"/>
        </w:rPr>
        <w:t>, using the format below</w:t>
      </w:r>
      <w:r>
        <w:rPr>
          <w:rFonts w:ascii="Century Supra A" w:hAnsi="Century Supra A"/>
          <w:szCs w:val="26"/>
        </w:rPr>
        <w:t xml:space="preserve">. </w:t>
      </w:r>
      <w:r w:rsidRPr="005B2437">
        <w:rPr>
          <w:rFonts w:ascii="Century Supra A" w:hAnsi="Century Supra A"/>
          <w:szCs w:val="26"/>
          <w:u w:val="single"/>
        </w:rPr>
        <w:t>Only the objected</w:t>
      </w:r>
      <w:r w:rsidR="00536A96">
        <w:rPr>
          <w:rFonts w:ascii="Century Supra A" w:hAnsi="Century Supra A"/>
          <w:szCs w:val="26"/>
          <w:u w:val="single"/>
        </w:rPr>
        <w:t>-</w:t>
      </w:r>
      <w:r w:rsidRPr="005B2437">
        <w:rPr>
          <w:rFonts w:ascii="Century Supra A" w:hAnsi="Century Supra A"/>
          <w:szCs w:val="26"/>
          <w:u w:val="single"/>
        </w:rPr>
        <w:t>to portion of a designation may be</w:t>
      </w:r>
      <w:r w:rsidR="00D45F8D" w:rsidRPr="005B2437">
        <w:rPr>
          <w:rFonts w:ascii="Century Supra A" w:hAnsi="Century Supra A"/>
          <w:szCs w:val="26"/>
          <w:u w:val="single"/>
        </w:rPr>
        <w:t xml:space="preserve"> included</w:t>
      </w:r>
      <w:r w:rsidRPr="005B2437">
        <w:rPr>
          <w:rFonts w:ascii="Century Supra A" w:hAnsi="Century Supra A"/>
          <w:szCs w:val="26"/>
          <w:u w:val="single"/>
        </w:rPr>
        <w:t xml:space="preserve"> in the Joint Dispute Deposition Designations</w:t>
      </w:r>
      <w:r>
        <w:rPr>
          <w:rFonts w:ascii="Century Supra A" w:hAnsi="Century Supra A"/>
          <w:szCs w:val="26"/>
        </w:rPr>
        <w:t xml:space="preserve">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620"/>
        <w:gridCol w:w="6390"/>
      </w:tblGrid>
      <w:tr w:rsidR="00D45F8D" w:rsidRPr="00C23F63" w14:paraId="10A1BC5C" w14:textId="77777777" w:rsidTr="003E5CD6">
        <w:tc>
          <w:tcPr>
            <w:tcW w:w="1350" w:type="dxa"/>
            <w:shd w:val="clear" w:color="auto" w:fill="auto"/>
          </w:tcPr>
          <w:p w14:paraId="297429E3" w14:textId="77777777" w:rsidR="00D45F8D" w:rsidRPr="00423992" w:rsidRDefault="00D45F8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 w:rsidRPr="00423992">
              <w:rPr>
                <w:rFonts w:ascii="Century Supra A" w:eastAsia="Calibri" w:hAnsi="Century Supra A"/>
                <w:b/>
                <w:bCs/>
                <w:szCs w:val="26"/>
              </w:rPr>
              <w:t>Witness</w:t>
            </w:r>
          </w:p>
        </w:tc>
        <w:tc>
          <w:tcPr>
            <w:tcW w:w="1620" w:type="dxa"/>
          </w:tcPr>
          <w:p w14:paraId="6877AC86" w14:textId="77777777" w:rsidR="00D45F8D" w:rsidRPr="00423992" w:rsidRDefault="00D45F8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proofErr w:type="gramStart"/>
            <w:r>
              <w:rPr>
                <w:rFonts w:ascii="Century Supra A" w:eastAsia="Calibri" w:hAnsi="Century Supra A"/>
                <w:b/>
                <w:bCs/>
                <w:szCs w:val="26"/>
              </w:rPr>
              <w:t>Page:Line</w:t>
            </w:r>
            <w:proofErr w:type="gramEnd"/>
          </w:p>
        </w:tc>
        <w:tc>
          <w:tcPr>
            <w:tcW w:w="6390" w:type="dxa"/>
          </w:tcPr>
          <w:p w14:paraId="52228052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b/>
                <w:bCs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szCs w:val="26"/>
              </w:rPr>
              <w:t>Objection</w:t>
            </w:r>
          </w:p>
        </w:tc>
      </w:tr>
      <w:tr w:rsidR="00D45F8D" w:rsidRPr="00C23F63" w14:paraId="25164BE9" w14:textId="77777777" w:rsidTr="003E5CD6">
        <w:tc>
          <w:tcPr>
            <w:tcW w:w="1350" w:type="dxa"/>
            <w:vMerge w:val="restart"/>
            <w:shd w:val="clear" w:color="auto" w:fill="auto"/>
            <w:vAlign w:val="center"/>
          </w:tcPr>
          <w:p w14:paraId="27C3BE7C" w14:textId="77777777" w:rsidR="00D45F8D" w:rsidRPr="00C23F63" w:rsidRDefault="00D45F8D" w:rsidP="006448CA">
            <w:pPr>
              <w:widowControl/>
              <w:jc w:val="left"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Jane Smith</w:t>
            </w:r>
          </w:p>
        </w:tc>
        <w:tc>
          <w:tcPr>
            <w:tcW w:w="1620" w:type="dxa"/>
          </w:tcPr>
          <w:p w14:paraId="1B6F6335" w14:textId="77777777" w:rsidR="00D45F8D" w:rsidRPr="00C23F63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12:</w:t>
            </w:r>
            <w:r w:rsidR="005B2437">
              <w:rPr>
                <w:rFonts w:ascii="Century Supra A" w:eastAsia="Calibri" w:hAnsi="Century Supra A"/>
                <w:szCs w:val="26"/>
              </w:rPr>
              <w:t>6</w:t>
            </w:r>
            <w:r>
              <w:rPr>
                <w:rFonts w:ascii="Century Supra A" w:eastAsia="Calibri" w:hAnsi="Century Supra A"/>
                <w:szCs w:val="26"/>
              </w:rPr>
              <w:t>–</w:t>
            </w:r>
            <w:r w:rsidR="005B2437">
              <w:rPr>
                <w:rFonts w:ascii="Century Supra A" w:eastAsia="Calibri" w:hAnsi="Century Supra A"/>
                <w:szCs w:val="26"/>
              </w:rPr>
              <w:t>11</w:t>
            </w:r>
          </w:p>
        </w:tc>
        <w:tc>
          <w:tcPr>
            <w:tcW w:w="6390" w:type="dxa"/>
          </w:tcPr>
          <w:p w14:paraId="1B3D98A9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hearsay</w:t>
            </w:r>
          </w:p>
        </w:tc>
      </w:tr>
      <w:tr w:rsidR="00D45F8D" w:rsidRPr="00C23F63" w14:paraId="0F7BBDF7" w14:textId="77777777" w:rsidTr="003E5CD6">
        <w:tc>
          <w:tcPr>
            <w:tcW w:w="1350" w:type="dxa"/>
            <w:vMerge/>
            <w:shd w:val="clear" w:color="auto" w:fill="auto"/>
          </w:tcPr>
          <w:p w14:paraId="636AEC2E" w14:textId="77777777" w:rsidR="00D45F8D" w:rsidRPr="00C23F63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1620" w:type="dxa"/>
          </w:tcPr>
          <w:p w14:paraId="17F385F1" w14:textId="77777777" w:rsidR="00D45F8D" w:rsidRPr="00C23F63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13:</w:t>
            </w:r>
            <w:r w:rsidR="005B2437">
              <w:rPr>
                <w:rFonts w:ascii="Century Supra A" w:eastAsia="Calibri" w:hAnsi="Century Supra A"/>
                <w:szCs w:val="26"/>
              </w:rPr>
              <w:t>18</w:t>
            </w:r>
            <w:r>
              <w:rPr>
                <w:rFonts w:ascii="Century Supra A" w:eastAsia="Calibri" w:hAnsi="Century Supra A"/>
                <w:szCs w:val="26"/>
              </w:rPr>
              <w:t>–</w:t>
            </w:r>
            <w:r w:rsidR="005B2437">
              <w:rPr>
                <w:rFonts w:ascii="Century Supra A" w:eastAsia="Calibri" w:hAnsi="Century Supra A"/>
                <w:szCs w:val="26"/>
              </w:rPr>
              <w:t>22</w:t>
            </w:r>
          </w:p>
        </w:tc>
        <w:tc>
          <w:tcPr>
            <w:tcW w:w="6390" w:type="dxa"/>
          </w:tcPr>
          <w:p w14:paraId="7466313C" w14:textId="77777777" w:rsidR="00D45F8D" w:rsidRDefault="003E5CD6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lack of personal knowledge</w:t>
            </w:r>
          </w:p>
        </w:tc>
      </w:tr>
      <w:tr w:rsidR="00D45F8D" w:rsidRPr="00C23F63" w14:paraId="750BF7B1" w14:textId="77777777" w:rsidTr="003E5CD6">
        <w:tc>
          <w:tcPr>
            <w:tcW w:w="1350" w:type="dxa"/>
            <w:vMerge/>
            <w:shd w:val="clear" w:color="auto" w:fill="auto"/>
          </w:tcPr>
          <w:p w14:paraId="19336741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1620" w:type="dxa"/>
          </w:tcPr>
          <w:p w14:paraId="640CD6C4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17:</w:t>
            </w:r>
            <w:r w:rsidR="005B2437">
              <w:rPr>
                <w:rFonts w:ascii="Century Supra A" w:eastAsia="Calibri" w:hAnsi="Century Supra A"/>
                <w:szCs w:val="26"/>
              </w:rPr>
              <w:t>15</w:t>
            </w:r>
            <w:r>
              <w:rPr>
                <w:rFonts w:ascii="Century Supra A" w:eastAsia="Calibri" w:hAnsi="Century Supra A"/>
                <w:szCs w:val="26"/>
              </w:rPr>
              <w:t>–</w:t>
            </w:r>
            <w:r w:rsidR="005B2437">
              <w:rPr>
                <w:rFonts w:ascii="Century Supra A" w:eastAsia="Calibri" w:hAnsi="Century Supra A"/>
                <w:szCs w:val="26"/>
              </w:rPr>
              <w:t>23</w:t>
            </w:r>
          </w:p>
        </w:tc>
        <w:tc>
          <w:tcPr>
            <w:tcW w:w="6390" w:type="dxa"/>
          </w:tcPr>
          <w:p w14:paraId="5B981935" w14:textId="77777777" w:rsidR="00D45F8D" w:rsidRDefault="003E5CD6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TRE 403</w:t>
            </w:r>
          </w:p>
        </w:tc>
      </w:tr>
      <w:tr w:rsidR="00D45F8D" w:rsidRPr="00C23F63" w14:paraId="5B5F556A" w14:textId="77777777" w:rsidTr="003E5CD6">
        <w:tc>
          <w:tcPr>
            <w:tcW w:w="1350" w:type="dxa"/>
            <w:vMerge w:val="restart"/>
            <w:shd w:val="clear" w:color="auto" w:fill="auto"/>
            <w:vAlign w:val="center"/>
          </w:tcPr>
          <w:p w14:paraId="672A41A7" w14:textId="77777777" w:rsidR="00D45F8D" w:rsidRDefault="00D45F8D" w:rsidP="006448CA">
            <w:pPr>
              <w:widowControl/>
              <w:jc w:val="left"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Bob Jones</w:t>
            </w:r>
          </w:p>
        </w:tc>
        <w:tc>
          <w:tcPr>
            <w:tcW w:w="1620" w:type="dxa"/>
          </w:tcPr>
          <w:p w14:paraId="5B25835A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3:</w:t>
            </w:r>
            <w:r w:rsidR="005B2437">
              <w:rPr>
                <w:rFonts w:ascii="Century Supra A" w:eastAsia="Calibri" w:hAnsi="Century Supra A"/>
                <w:szCs w:val="26"/>
              </w:rPr>
              <w:t>13</w:t>
            </w:r>
            <w:r>
              <w:rPr>
                <w:rFonts w:ascii="Century Supra A" w:eastAsia="Calibri" w:hAnsi="Century Supra A"/>
                <w:szCs w:val="26"/>
              </w:rPr>
              <w:t>–1</w:t>
            </w:r>
            <w:r w:rsidR="005B2437">
              <w:rPr>
                <w:rFonts w:ascii="Century Supra A" w:eastAsia="Calibri" w:hAnsi="Century Supra A"/>
                <w:szCs w:val="26"/>
              </w:rPr>
              <w:t>8</w:t>
            </w:r>
          </w:p>
        </w:tc>
        <w:tc>
          <w:tcPr>
            <w:tcW w:w="6390" w:type="dxa"/>
          </w:tcPr>
          <w:p w14:paraId="492CEBD0" w14:textId="77777777" w:rsidR="00D45F8D" w:rsidRDefault="003E5CD6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relevance</w:t>
            </w:r>
          </w:p>
        </w:tc>
      </w:tr>
      <w:tr w:rsidR="00D45F8D" w:rsidRPr="00C23F63" w14:paraId="555555DC" w14:textId="77777777" w:rsidTr="003E5CD6">
        <w:tc>
          <w:tcPr>
            <w:tcW w:w="1350" w:type="dxa"/>
            <w:vMerge/>
            <w:shd w:val="clear" w:color="auto" w:fill="auto"/>
          </w:tcPr>
          <w:p w14:paraId="735CAEF4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</w:p>
        </w:tc>
        <w:tc>
          <w:tcPr>
            <w:tcW w:w="1620" w:type="dxa"/>
          </w:tcPr>
          <w:p w14:paraId="45B0B29D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4:</w:t>
            </w:r>
            <w:r w:rsidR="005B2437">
              <w:rPr>
                <w:rFonts w:ascii="Century Supra A" w:eastAsia="Calibri" w:hAnsi="Century Supra A"/>
                <w:szCs w:val="26"/>
              </w:rPr>
              <w:t>21</w:t>
            </w:r>
            <w:r>
              <w:rPr>
                <w:rFonts w:ascii="Century Supra A" w:eastAsia="Calibri" w:hAnsi="Century Supra A"/>
                <w:szCs w:val="26"/>
              </w:rPr>
              <w:t>–2</w:t>
            </w:r>
            <w:r w:rsidR="005B2437">
              <w:rPr>
                <w:rFonts w:ascii="Century Supra A" w:eastAsia="Calibri" w:hAnsi="Century Supra A"/>
                <w:szCs w:val="26"/>
              </w:rPr>
              <w:t>4</w:t>
            </w:r>
          </w:p>
        </w:tc>
        <w:tc>
          <w:tcPr>
            <w:tcW w:w="6390" w:type="dxa"/>
          </w:tcPr>
          <w:p w14:paraId="26C10123" w14:textId="77777777" w:rsidR="00D45F8D" w:rsidRDefault="00D45F8D" w:rsidP="006448CA">
            <w:pPr>
              <w:widowControl/>
              <w:rPr>
                <w:rFonts w:ascii="Century Supra A" w:eastAsia="Calibri" w:hAnsi="Century Supra A"/>
                <w:szCs w:val="26"/>
              </w:rPr>
            </w:pPr>
            <w:r>
              <w:rPr>
                <w:rFonts w:ascii="Century Supra A" w:eastAsia="Calibri" w:hAnsi="Century Supra A"/>
                <w:szCs w:val="26"/>
              </w:rPr>
              <w:t>hearsay</w:t>
            </w:r>
          </w:p>
        </w:tc>
      </w:tr>
    </w:tbl>
    <w:p w14:paraId="45CBB0F6" w14:textId="77777777" w:rsidR="00851ACD" w:rsidRDefault="00851ACD" w:rsidP="006448CA">
      <w:pPr>
        <w:pStyle w:val="Heading1"/>
        <w:widowControl/>
        <w:spacing w:before="240"/>
      </w:pPr>
      <w:r>
        <w:t xml:space="preserve">Motions in </w:t>
      </w:r>
      <w:proofErr w:type="spellStart"/>
      <w:r>
        <w:t>Limine</w:t>
      </w:r>
      <w:proofErr w:type="spellEnd"/>
    </w:p>
    <w:p w14:paraId="3250B79E" w14:textId="77777777" w:rsidR="00090E51" w:rsidRDefault="00090E51" w:rsidP="006448CA">
      <w:pPr>
        <w:widowControl/>
        <w:rPr>
          <w:rFonts w:ascii="Century Supra A" w:hAnsi="Century Supra A"/>
          <w:szCs w:val="26"/>
        </w:rPr>
      </w:pPr>
      <w:r w:rsidRPr="008F5BC0">
        <w:rPr>
          <w:rFonts w:ascii="Century Supra A" w:hAnsi="Century Supra A"/>
          <w:color w:val="FF0000"/>
          <w:szCs w:val="26"/>
        </w:rPr>
        <w:t xml:space="preserve">Instructions: </w:t>
      </w:r>
      <w:r>
        <w:rPr>
          <w:rFonts w:ascii="Century Supra A" w:hAnsi="Century Supra A"/>
          <w:color w:val="FF0000"/>
          <w:szCs w:val="26"/>
        </w:rPr>
        <w:t xml:space="preserve">The proposed date for the parties to notify the Court of </w:t>
      </w:r>
      <w:r w:rsidR="00A1326F">
        <w:rPr>
          <w:rFonts w:ascii="Century Supra A" w:hAnsi="Century Supra A"/>
          <w:color w:val="FF0000"/>
          <w:szCs w:val="26"/>
        </w:rPr>
        <w:t xml:space="preserve">any </w:t>
      </w:r>
      <w:r>
        <w:rPr>
          <w:rFonts w:ascii="Century Supra A" w:hAnsi="Century Supra A"/>
          <w:color w:val="FF0000"/>
          <w:szCs w:val="26"/>
        </w:rPr>
        <w:t xml:space="preserve">agreed </w:t>
      </w:r>
      <w:proofErr w:type="spellStart"/>
      <w:r>
        <w:rPr>
          <w:rFonts w:ascii="Century Supra A" w:hAnsi="Century Supra A"/>
          <w:color w:val="FF0000"/>
          <w:szCs w:val="26"/>
        </w:rPr>
        <w:t>limine</w:t>
      </w:r>
      <w:proofErr w:type="spellEnd"/>
      <w:r>
        <w:rPr>
          <w:rFonts w:ascii="Century Supra A" w:hAnsi="Century Supra A"/>
          <w:color w:val="FF0000"/>
          <w:szCs w:val="26"/>
        </w:rPr>
        <w:t xml:space="preserve"> matters must be at least </w:t>
      </w:r>
      <w:r w:rsidR="00461FC5">
        <w:rPr>
          <w:rFonts w:ascii="Century Supra A" w:hAnsi="Century Supra A"/>
          <w:color w:val="FF0000"/>
          <w:szCs w:val="26"/>
        </w:rPr>
        <w:t>5</w:t>
      </w:r>
      <w:r>
        <w:rPr>
          <w:rFonts w:ascii="Century Supra A" w:hAnsi="Century Supra A"/>
          <w:color w:val="FF0000"/>
          <w:szCs w:val="26"/>
        </w:rPr>
        <w:t xml:space="preserve"> business days before the trial date in the Scheduling Order.</w:t>
      </w:r>
    </w:p>
    <w:p w14:paraId="5DA0F19A" w14:textId="77777777" w:rsidR="00545564" w:rsidRDefault="00545564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The parties have filed their motions in </w:t>
      </w:r>
      <w:proofErr w:type="spellStart"/>
      <w:r>
        <w:rPr>
          <w:rFonts w:ascii="Century Supra A" w:hAnsi="Century Supra A"/>
          <w:szCs w:val="26"/>
        </w:rPr>
        <w:t>limine</w:t>
      </w:r>
      <w:proofErr w:type="spellEnd"/>
      <w:r>
        <w:rPr>
          <w:rFonts w:ascii="Century Supra A" w:hAnsi="Century Supra A"/>
          <w:szCs w:val="26"/>
        </w:rPr>
        <w:t xml:space="preserve"> in compliance with the scheduling order in this case. The parties will confer regarding </w:t>
      </w:r>
      <w:r w:rsidR="00492E2D">
        <w:rPr>
          <w:rFonts w:ascii="Century Supra A" w:hAnsi="Century Supra A"/>
          <w:szCs w:val="26"/>
        </w:rPr>
        <w:t>such motion</w:t>
      </w:r>
      <w:r w:rsidR="006D3F3A">
        <w:rPr>
          <w:rFonts w:ascii="Century Supra A" w:hAnsi="Century Supra A"/>
          <w:szCs w:val="26"/>
        </w:rPr>
        <w:t>s</w:t>
      </w:r>
      <w:r w:rsidR="00492E2D">
        <w:rPr>
          <w:rFonts w:ascii="Century Supra A" w:hAnsi="Century Supra A"/>
          <w:szCs w:val="26"/>
        </w:rPr>
        <w:t xml:space="preserve"> </w:t>
      </w:r>
      <w:r>
        <w:rPr>
          <w:rFonts w:ascii="Century Supra A" w:hAnsi="Century Supra A"/>
          <w:szCs w:val="26"/>
        </w:rPr>
        <w:t xml:space="preserve">by </w:t>
      </w:r>
      <w:r w:rsidRPr="000A467A">
        <w:rPr>
          <w:rFonts w:ascii="Century Supra A" w:hAnsi="Century Supra A"/>
          <w:szCs w:val="26"/>
          <w:highlight w:val="lightGray"/>
        </w:rPr>
        <w:t>[date]</w:t>
      </w:r>
      <w:r w:rsidR="00492E2D">
        <w:rPr>
          <w:rFonts w:ascii="Century Supra A" w:hAnsi="Century Supra A"/>
          <w:szCs w:val="26"/>
        </w:rPr>
        <w:t xml:space="preserve"> and will notify the Court </w:t>
      </w:r>
      <w:r w:rsidR="007D76FD">
        <w:rPr>
          <w:rFonts w:ascii="Century Supra A" w:hAnsi="Century Supra A"/>
          <w:szCs w:val="26"/>
        </w:rPr>
        <w:t xml:space="preserve">in writing </w:t>
      </w:r>
      <w:r w:rsidR="00492E2D">
        <w:rPr>
          <w:rFonts w:ascii="Century Supra A" w:hAnsi="Century Supra A"/>
          <w:szCs w:val="26"/>
        </w:rPr>
        <w:t xml:space="preserve">of any agreed </w:t>
      </w:r>
      <w:proofErr w:type="spellStart"/>
      <w:r w:rsidR="00492E2D">
        <w:rPr>
          <w:rFonts w:ascii="Century Supra A" w:hAnsi="Century Supra A"/>
          <w:szCs w:val="26"/>
        </w:rPr>
        <w:t>limine</w:t>
      </w:r>
      <w:proofErr w:type="spellEnd"/>
      <w:r w:rsidR="00492E2D">
        <w:rPr>
          <w:rFonts w:ascii="Century Supra A" w:hAnsi="Century Supra A"/>
          <w:szCs w:val="26"/>
        </w:rPr>
        <w:t xml:space="preserve"> matters by </w:t>
      </w:r>
      <w:r w:rsidR="00492E2D" w:rsidRPr="000A467A">
        <w:rPr>
          <w:rFonts w:ascii="Century Supra A" w:hAnsi="Century Supra A"/>
          <w:szCs w:val="26"/>
          <w:highlight w:val="lightGray"/>
        </w:rPr>
        <w:t>[date]</w:t>
      </w:r>
      <w:r w:rsidR="00492E2D">
        <w:rPr>
          <w:rFonts w:ascii="Century Supra A" w:hAnsi="Century Supra A"/>
          <w:szCs w:val="26"/>
        </w:rPr>
        <w:t>.</w:t>
      </w:r>
    </w:p>
    <w:p w14:paraId="02618C8C" w14:textId="77777777" w:rsidR="000A467A" w:rsidRPr="00C75284" w:rsidRDefault="00A47EB7" w:rsidP="006448CA">
      <w:pPr>
        <w:pStyle w:val="Heading1"/>
        <w:widowControl/>
      </w:pPr>
      <w:r w:rsidRPr="00C75284">
        <w:lastRenderedPageBreak/>
        <w:t>Pretrial Conference</w:t>
      </w:r>
      <w:r w:rsidR="00090E51" w:rsidRPr="00C75284">
        <w:t xml:space="preserve"> &amp; </w:t>
      </w:r>
      <w:r w:rsidR="002D44BB">
        <w:t xml:space="preserve">Pretrial </w:t>
      </w:r>
      <w:r w:rsidR="00090E51" w:rsidRPr="00C75284">
        <w:t>Hearing</w:t>
      </w:r>
    </w:p>
    <w:p w14:paraId="7359840A" w14:textId="77777777" w:rsidR="003E5CD6" w:rsidRDefault="003E5CD6" w:rsidP="006448CA">
      <w:pPr>
        <w:widowControl/>
        <w:ind w:firstLine="720"/>
      </w:pPr>
      <w:r>
        <w:t xml:space="preserve">The Court </w:t>
      </w:r>
      <w:r w:rsidR="007D76FD">
        <w:t>has scheduled</w:t>
      </w:r>
      <w:r>
        <w:t xml:space="preserve"> a pretrial conference. At this conference, the parties must be prepared to discus</w:t>
      </w:r>
      <w:r w:rsidR="00492E2D">
        <w:t>s the following, if applicable:</w:t>
      </w:r>
    </w:p>
    <w:p w14:paraId="4C2B61C8" w14:textId="77777777" w:rsidR="00492E2D" w:rsidRDefault="00492E2D" w:rsidP="006448CA">
      <w:pPr>
        <w:widowControl/>
        <w:numPr>
          <w:ilvl w:val="0"/>
          <w:numId w:val="22"/>
        </w:numPr>
        <w:ind w:left="1080"/>
      </w:pPr>
      <w:r>
        <w:t>jurisdiction, venue, and choice-of-law disputes,</w:t>
      </w:r>
    </w:p>
    <w:p w14:paraId="37530083" w14:textId="77777777" w:rsidR="00492E2D" w:rsidRDefault="00492E2D" w:rsidP="006448CA">
      <w:pPr>
        <w:widowControl/>
        <w:numPr>
          <w:ilvl w:val="0"/>
          <w:numId w:val="22"/>
        </w:numPr>
        <w:ind w:left="1080"/>
      </w:pPr>
      <w:r>
        <w:t>purely legal issues that may be resolved before trial,</w:t>
      </w:r>
    </w:p>
    <w:p w14:paraId="064766AD" w14:textId="77777777" w:rsidR="00492E2D" w:rsidRDefault="00492E2D" w:rsidP="006448CA">
      <w:pPr>
        <w:widowControl/>
        <w:numPr>
          <w:ilvl w:val="0"/>
          <w:numId w:val="22"/>
        </w:numPr>
        <w:ind w:left="1080"/>
      </w:pPr>
      <w:r>
        <w:t>Court procedures for a bench or jury trial,</w:t>
      </w:r>
    </w:p>
    <w:p w14:paraId="7C3AC074" w14:textId="77777777" w:rsidR="00492E2D" w:rsidRDefault="00492E2D" w:rsidP="006448CA">
      <w:pPr>
        <w:widowControl/>
        <w:numPr>
          <w:ilvl w:val="0"/>
          <w:numId w:val="22"/>
        </w:numPr>
        <w:ind w:left="1080"/>
      </w:pPr>
      <w:r>
        <w:t>treatment of stipulated facts in the jury charge,</w:t>
      </w:r>
      <w:r w:rsidR="00A1326F">
        <w:rPr>
          <w:rStyle w:val="FootnoteReference"/>
        </w:rPr>
        <w:footnoteReference w:id="3"/>
      </w:r>
    </w:p>
    <w:p w14:paraId="74F61886" w14:textId="77777777" w:rsidR="007D76FD" w:rsidRDefault="007D76FD" w:rsidP="006448CA">
      <w:pPr>
        <w:widowControl/>
        <w:numPr>
          <w:ilvl w:val="0"/>
          <w:numId w:val="22"/>
        </w:numPr>
        <w:ind w:left="1080"/>
      </w:pPr>
      <w:r>
        <w:t xml:space="preserve">jury charge </w:t>
      </w:r>
      <w:r w:rsidR="00164D5D">
        <w:t>questions, instructions, and definitions</w:t>
      </w:r>
      <w:r>
        <w:t>,</w:t>
      </w:r>
    </w:p>
    <w:p w14:paraId="2017CC96" w14:textId="77777777" w:rsidR="00492E2D" w:rsidRDefault="00492E2D" w:rsidP="006448CA">
      <w:pPr>
        <w:widowControl/>
        <w:numPr>
          <w:ilvl w:val="0"/>
          <w:numId w:val="22"/>
        </w:numPr>
        <w:ind w:left="1080"/>
      </w:pPr>
      <w:r>
        <w:t xml:space="preserve">pretrial admission of agreed </w:t>
      </w:r>
      <w:r w:rsidR="00CF234A">
        <w:t xml:space="preserve">and/or disputed </w:t>
      </w:r>
      <w:r>
        <w:t>exhibits</w:t>
      </w:r>
      <w:r w:rsidR="007D76FD">
        <w:t>,</w:t>
      </w:r>
    </w:p>
    <w:p w14:paraId="4C104C5D" w14:textId="77777777" w:rsidR="00CF234A" w:rsidRDefault="00492E2D" w:rsidP="006448CA">
      <w:pPr>
        <w:widowControl/>
        <w:numPr>
          <w:ilvl w:val="0"/>
          <w:numId w:val="22"/>
        </w:numPr>
        <w:ind w:left="1080"/>
      </w:pPr>
      <w:r>
        <w:t>treatment of pre-admitted exhibits</w:t>
      </w:r>
      <w:r w:rsidR="00CF234A">
        <w:t xml:space="preserve"> that are not used with a witness at trial</w:t>
      </w:r>
      <w:r w:rsidR="007D76FD">
        <w:t>,</w:t>
      </w:r>
    </w:p>
    <w:p w14:paraId="284E7CA1" w14:textId="77777777" w:rsidR="007D76FD" w:rsidRDefault="007D76FD" w:rsidP="006448CA">
      <w:pPr>
        <w:widowControl/>
        <w:numPr>
          <w:ilvl w:val="0"/>
          <w:numId w:val="22"/>
        </w:numPr>
        <w:ind w:left="1080"/>
      </w:pPr>
      <w:r>
        <w:t>pretrial admission of agreed and/or disputed deposition testimony,</w:t>
      </w:r>
      <w:r w:rsidR="00492E2D">
        <w:t xml:space="preserve"> </w:t>
      </w:r>
    </w:p>
    <w:p w14:paraId="660FF518" w14:textId="77777777" w:rsidR="007D76FD" w:rsidRDefault="007D76FD" w:rsidP="006448CA">
      <w:pPr>
        <w:widowControl/>
        <w:numPr>
          <w:ilvl w:val="0"/>
          <w:numId w:val="22"/>
        </w:numPr>
        <w:ind w:left="1080"/>
      </w:pPr>
      <w:r>
        <w:t xml:space="preserve">motions in </w:t>
      </w:r>
      <w:proofErr w:type="spellStart"/>
      <w:r>
        <w:t>limine</w:t>
      </w:r>
      <w:proofErr w:type="spellEnd"/>
      <w:r>
        <w:t>,</w:t>
      </w:r>
    </w:p>
    <w:p w14:paraId="0D3A73F0" w14:textId="77777777" w:rsidR="007D76FD" w:rsidRDefault="007D76FD" w:rsidP="006448CA">
      <w:pPr>
        <w:widowControl/>
        <w:numPr>
          <w:ilvl w:val="0"/>
          <w:numId w:val="22"/>
        </w:numPr>
        <w:ind w:left="1080"/>
      </w:pPr>
      <w:r>
        <w:t>any scheduling and logistics for trial,</w:t>
      </w:r>
      <w:r w:rsidR="006156FC">
        <w:t xml:space="preserve"> </w:t>
      </w:r>
    </w:p>
    <w:p w14:paraId="167E65FA" w14:textId="77777777" w:rsidR="006156FC" w:rsidRDefault="006156FC" w:rsidP="006448CA">
      <w:pPr>
        <w:widowControl/>
        <w:numPr>
          <w:ilvl w:val="0"/>
          <w:numId w:val="22"/>
        </w:numPr>
        <w:ind w:left="1080"/>
      </w:pPr>
      <w:r>
        <w:t>ADR and settlement negotiations, and</w:t>
      </w:r>
    </w:p>
    <w:p w14:paraId="0A1AEC9C" w14:textId="77777777" w:rsidR="00492E2D" w:rsidRDefault="006156FC" w:rsidP="006448CA">
      <w:pPr>
        <w:widowControl/>
        <w:numPr>
          <w:ilvl w:val="0"/>
          <w:numId w:val="22"/>
        </w:numPr>
        <w:ind w:left="1080"/>
      </w:pPr>
      <w:r>
        <w:t>any other matters that may facilitate trial or resolution of the case.</w:t>
      </w:r>
    </w:p>
    <w:p w14:paraId="45F3C668" w14:textId="053D4D37" w:rsidR="00A1326F" w:rsidRDefault="00BE0475" w:rsidP="006448CA">
      <w:pPr>
        <w:widowControl/>
        <w:ind w:firstLine="720"/>
      </w:pPr>
      <w:r>
        <w:t>After the pretrial conference, t</w:t>
      </w:r>
      <w:r w:rsidR="00090E51">
        <w:t xml:space="preserve">he </w:t>
      </w:r>
      <w:r w:rsidR="00A1326F">
        <w:t xml:space="preserve">Court </w:t>
      </w:r>
      <w:r>
        <w:t xml:space="preserve">will issue its Pretrial Order. The Court </w:t>
      </w:r>
      <w:r w:rsidR="00A1326F">
        <w:t xml:space="preserve">may </w:t>
      </w:r>
      <w:r>
        <w:t xml:space="preserve">also </w:t>
      </w:r>
      <w:r w:rsidR="00A1326F">
        <w:t xml:space="preserve">issue orders on the </w:t>
      </w:r>
      <w:r>
        <w:t>above</w:t>
      </w:r>
      <w:r w:rsidR="006D3F3A">
        <w:t xml:space="preserve"> </w:t>
      </w:r>
      <w:r>
        <w:t>matters</w:t>
      </w:r>
      <w:r w:rsidR="002D44BB">
        <w:t xml:space="preserve">. The </w:t>
      </w:r>
      <w:r w:rsidR="00415A31">
        <w:t>C</w:t>
      </w:r>
      <w:r w:rsidR="00367DBC">
        <w:t>ourt</w:t>
      </w:r>
      <w:r w:rsidR="002D44BB">
        <w:t xml:space="preserve"> will </w:t>
      </w:r>
      <w:r w:rsidR="00197FB9">
        <w:t>hold</w:t>
      </w:r>
      <w:r w:rsidR="002D44BB">
        <w:t xml:space="preserve"> </w:t>
      </w:r>
      <w:r w:rsidR="00367DBC">
        <w:t>a</w:t>
      </w:r>
      <w:r w:rsidR="002D44BB">
        <w:t xml:space="preserve"> pretrial hearing at which </w:t>
      </w:r>
      <w:r w:rsidR="00415A31">
        <w:t>it</w:t>
      </w:r>
      <w:r w:rsidR="002D44BB">
        <w:t xml:space="preserve"> will, to the extent practicable and appropriate, preadmit exhibits and hear arguments on outstanding admissibility and </w:t>
      </w:r>
      <w:proofErr w:type="spellStart"/>
      <w:r w:rsidR="002D44BB">
        <w:t>limine</w:t>
      </w:r>
      <w:proofErr w:type="spellEnd"/>
      <w:r w:rsidR="002D44BB">
        <w:t xml:space="preserve"> disputes, as well as other legal issues that should be </w:t>
      </w:r>
      <w:r w:rsidR="007D30A7">
        <w:t xml:space="preserve">resolved in advance of </w:t>
      </w:r>
      <w:r w:rsidR="002D44BB">
        <w:t>trial.</w:t>
      </w:r>
    </w:p>
    <w:p w14:paraId="340F644A" w14:textId="77777777" w:rsidR="00C23F63" w:rsidRDefault="00C75284" w:rsidP="006448CA">
      <w:pPr>
        <w:pStyle w:val="Heading1"/>
        <w:widowControl/>
      </w:pPr>
      <w:r>
        <w:t xml:space="preserve">Trial </w:t>
      </w:r>
    </w:p>
    <w:p w14:paraId="4D8742EC" w14:textId="253687BD" w:rsidR="00C75284" w:rsidRDefault="00C75284" w:rsidP="006448CA">
      <w:pPr>
        <w:widowControl/>
        <w:rPr>
          <w:rFonts w:ascii="Century Supra A" w:hAnsi="Century Supra A"/>
          <w:szCs w:val="26"/>
        </w:rPr>
      </w:pPr>
      <w:r w:rsidRPr="008F5BC0">
        <w:rPr>
          <w:rFonts w:ascii="Century Supra A" w:hAnsi="Century Supra A"/>
          <w:color w:val="FF0000"/>
          <w:szCs w:val="26"/>
        </w:rPr>
        <w:t xml:space="preserve">Instructions: </w:t>
      </w:r>
      <w:r>
        <w:rPr>
          <w:rFonts w:ascii="Century Supra A" w:hAnsi="Century Supra A"/>
          <w:color w:val="FF0000"/>
          <w:szCs w:val="26"/>
        </w:rPr>
        <w:t>If the case includes third</w:t>
      </w:r>
      <w:r w:rsidR="00BC62FD">
        <w:rPr>
          <w:rFonts w:ascii="Century Supra A" w:hAnsi="Century Supra A"/>
          <w:color w:val="FF0000"/>
          <w:szCs w:val="26"/>
        </w:rPr>
        <w:t xml:space="preserve"> </w:t>
      </w:r>
      <w:r>
        <w:rPr>
          <w:rFonts w:ascii="Century Supra A" w:hAnsi="Century Supra A"/>
          <w:color w:val="FF0000"/>
          <w:szCs w:val="26"/>
        </w:rPr>
        <w:t>parties, intervenors, or other participants who will present evidence at trial, please include timing estimates for those parties as well, in the formatting below.</w:t>
      </w:r>
    </w:p>
    <w:p w14:paraId="33BBCF47" w14:textId="77777777" w:rsidR="00043917" w:rsidRDefault="00C75284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 xml:space="preserve">Plaintiff(s) </w:t>
      </w:r>
      <w:r w:rsidR="00594684">
        <w:rPr>
          <w:rFonts w:ascii="Century Supra A" w:hAnsi="Century Supra A"/>
          <w:szCs w:val="26"/>
        </w:rPr>
        <w:t>request</w:t>
      </w:r>
      <w:r w:rsidR="007F57CE">
        <w:rPr>
          <w:rFonts w:ascii="Century Supra A" w:hAnsi="Century Supra A"/>
          <w:szCs w:val="26"/>
        </w:rPr>
        <w:t>(s</w:t>
      </w:r>
      <w:r w:rsidR="00695E2A">
        <w:rPr>
          <w:rFonts w:ascii="Century Supra A" w:hAnsi="Century Supra A"/>
          <w:szCs w:val="26"/>
        </w:rPr>
        <w:t>)</w:t>
      </w:r>
      <w:r>
        <w:rPr>
          <w:rFonts w:ascii="Century Supra A" w:hAnsi="Century Supra A"/>
          <w:szCs w:val="26"/>
        </w:rPr>
        <w:t xml:space="preserve"> [</w:t>
      </w:r>
      <w:r w:rsidRPr="00C75284">
        <w:rPr>
          <w:rFonts w:ascii="Century Supra A" w:hAnsi="Century Supra A"/>
          <w:szCs w:val="26"/>
          <w:highlight w:val="lightGray"/>
        </w:rPr>
        <w:t>__</w:t>
      </w:r>
      <w:r>
        <w:rPr>
          <w:rFonts w:ascii="Century Supra A" w:hAnsi="Century Supra A"/>
          <w:szCs w:val="26"/>
        </w:rPr>
        <w:t xml:space="preserve">] hours to present their case. </w:t>
      </w:r>
    </w:p>
    <w:p w14:paraId="591F41FB" w14:textId="554784BB" w:rsidR="00C23F63" w:rsidRDefault="00C75284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Defendant(s)</w:t>
      </w:r>
      <w:r w:rsidRPr="00C75284">
        <w:rPr>
          <w:rFonts w:ascii="Century Supra A" w:hAnsi="Century Supra A"/>
          <w:szCs w:val="26"/>
        </w:rPr>
        <w:t xml:space="preserve"> </w:t>
      </w:r>
      <w:r w:rsidR="00594684">
        <w:rPr>
          <w:rFonts w:ascii="Century Supra A" w:hAnsi="Century Supra A"/>
          <w:szCs w:val="26"/>
        </w:rPr>
        <w:t>request</w:t>
      </w:r>
      <w:r w:rsidR="00695E2A">
        <w:rPr>
          <w:rFonts w:ascii="Century Supra A" w:hAnsi="Century Supra A"/>
          <w:szCs w:val="26"/>
        </w:rPr>
        <w:t>(s)</w:t>
      </w:r>
      <w:r>
        <w:rPr>
          <w:rFonts w:ascii="Century Supra A" w:hAnsi="Century Supra A"/>
          <w:szCs w:val="26"/>
        </w:rPr>
        <w:t xml:space="preserve"> [</w:t>
      </w:r>
      <w:r w:rsidRPr="00C75284">
        <w:rPr>
          <w:rFonts w:ascii="Century Supra A" w:hAnsi="Century Supra A"/>
          <w:szCs w:val="26"/>
          <w:highlight w:val="lightGray"/>
        </w:rPr>
        <w:t>__</w:t>
      </w:r>
      <w:r>
        <w:rPr>
          <w:rFonts w:ascii="Century Supra A" w:hAnsi="Century Supra A"/>
          <w:szCs w:val="26"/>
        </w:rPr>
        <w:t xml:space="preserve">] hours to present their case. </w:t>
      </w:r>
    </w:p>
    <w:p w14:paraId="1F3329C1" w14:textId="77777777" w:rsidR="00C75284" w:rsidRDefault="00C75284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lastRenderedPageBreak/>
        <w:t>Each [</w:t>
      </w:r>
      <w:r w:rsidRPr="00C75284">
        <w:rPr>
          <w:rFonts w:ascii="Century Supra A" w:hAnsi="Century Supra A"/>
          <w:szCs w:val="26"/>
          <w:highlight w:val="lightGray"/>
        </w:rPr>
        <w:t>side / party</w:t>
      </w:r>
      <w:r>
        <w:rPr>
          <w:rFonts w:ascii="Century Supra A" w:hAnsi="Century Supra A"/>
          <w:szCs w:val="26"/>
        </w:rPr>
        <w:t xml:space="preserve">] </w:t>
      </w:r>
      <w:r w:rsidR="00594684">
        <w:rPr>
          <w:rFonts w:ascii="Century Supra A" w:hAnsi="Century Supra A"/>
          <w:szCs w:val="26"/>
        </w:rPr>
        <w:t>requests</w:t>
      </w:r>
      <w:r>
        <w:rPr>
          <w:rFonts w:ascii="Century Supra A" w:hAnsi="Century Supra A"/>
          <w:szCs w:val="26"/>
        </w:rPr>
        <w:t xml:space="preserve"> [</w:t>
      </w:r>
      <w:r w:rsidRPr="00C75284">
        <w:rPr>
          <w:rFonts w:ascii="Century Supra A" w:hAnsi="Century Supra A"/>
          <w:szCs w:val="26"/>
          <w:highlight w:val="lightGray"/>
        </w:rPr>
        <w:t>__</w:t>
      </w:r>
      <w:r>
        <w:rPr>
          <w:rFonts w:ascii="Century Supra A" w:hAnsi="Century Supra A"/>
          <w:szCs w:val="26"/>
        </w:rPr>
        <w:t xml:space="preserve">] minutes for </w:t>
      </w:r>
      <w:proofErr w:type="spellStart"/>
      <w:r>
        <w:rPr>
          <w:rFonts w:ascii="Century Supra A" w:hAnsi="Century Supra A"/>
          <w:szCs w:val="26"/>
        </w:rPr>
        <w:t>voir</w:t>
      </w:r>
      <w:proofErr w:type="spellEnd"/>
      <w:r>
        <w:rPr>
          <w:rFonts w:ascii="Century Supra A" w:hAnsi="Century Supra A"/>
          <w:szCs w:val="26"/>
        </w:rPr>
        <w:t xml:space="preserve"> dire. </w:t>
      </w:r>
    </w:p>
    <w:p w14:paraId="08D5965A" w14:textId="77777777" w:rsidR="00C75284" w:rsidRDefault="00C75284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Each [</w:t>
      </w:r>
      <w:r w:rsidRPr="00C75284">
        <w:rPr>
          <w:rFonts w:ascii="Century Supra A" w:hAnsi="Century Supra A"/>
          <w:szCs w:val="26"/>
          <w:highlight w:val="lightGray"/>
        </w:rPr>
        <w:t>side / party</w:t>
      </w:r>
      <w:r>
        <w:rPr>
          <w:rFonts w:ascii="Century Supra A" w:hAnsi="Century Supra A"/>
          <w:szCs w:val="26"/>
        </w:rPr>
        <w:t xml:space="preserve">] </w:t>
      </w:r>
      <w:r w:rsidR="00594684">
        <w:rPr>
          <w:rFonts w:ascii="Century Supra A" w:hAnsi="Century Supra A"/>
          <w:szCs w:val="26"/>
        </w:rPr>
        <w:t>requests</w:t>
      </w:r>
      <w:r>
        <w:rPr>
          <w:rFonts w:ascii="Century Supra A" w:hAnsi="Century Supra A"/>
          <w:szCs w:val="26"/>
        </w:rPr>
        <w:t xml:space="preserve"> [</w:t>
      </w:r>
      <w:r w:rsidRPr="00C75284">
        <w:rPr>
          <w:rFonts w:ascii="Century Supra A" w:hAnsi="Century Supra A"/>
          <w:szCs w:val="26"/>
          <w:highlight w:val="lightGray"/>
        </w:rPr>
        <w:t>__</w:t>
      </w:r>
      <w:r>
        <w:rPr>
          <w:rFonts w:ascii="Century Supra A" w:hAnsi="Century Supra A"/>
          <w:szCs w:val="26"/>
        </w:rPr>
        <w:t xml:space="preserve">] minutes for opening statements. </w:t>
      </w:r>
    </w:p>
    <w:p w14:paraId="04F5A7E2" w14:textId="77777777" w:rsidR="00C75284" w:rsidRDefault="00C75284" w:rsidP="006448CA">
      <w:pPr>
        <w:widowControl/>
        <w:ind w:firstLine="720"/>
        <w:rPr>
          <w:rFonts w:ascii="Century Supra A" w:hAnsi="Century Supra A"/>
          <w:szCs w:val="26"/>
        </w:rPr>
      </w:pPr>
      <w:r>
        <w:rPr>
          <w:rFonts w:ascii="Century Supra A" w:hAnsi="Century Supra A"/>
          <w:szCs w:val="26"/>
        </w:rPr>
        <w:t>Each [</w:t>
      </w:r>
      <w:r w:rsidRPr="00C75284">
        <w:rPr>
          <w:rFonts w:ascii="Century Supra A" w:hAnsi="Century Supra A"/>
          <w:szCs w:val="26"/>
          <w:highlight w:val="lightGray"/>
        </w:rPr>
        <w:t>side / party</w:t>
      </w:r>
      <w:r>
        <w:rPr>
          <w:rFonts w:ascii="Century Supra A" w:hAnsi="Century Supra A"/>
          <w:szCs w:val="26"/>
        </w:rPr>
        <w:t xml:space="preserve">] </w:t>
      </w:r>
      <w:r w:rsidR="00594684">
        <w:rPr>
          <w:rFonts w:ascii="Century Supra A" w:hAnsi="Century Supra A"/>
          <w:szCs w:val="26"/>
        </w:rPr>
        <w:t>requests</w:t>
      </w:r>
      <w:r>
        <w:rPr>
          <w:rFonts w:ascii="Century Supra A" w:hAnsi="Century Supra A"/>
          <w:szCs w:val="26"/>
        </w:rPr>
        <w:t xml:space="preserve"> [</w:t>
      </w:r>
      <w:r w:rsidRPr="00C75284">
        <w:rPr>
          <w:rFonts w:ascii="Century Supra A" w:hAnsi="Century Supra A"/>
          <w:szCs w:val="26"/>
          <w:highlight w:val="lightGray"/>
        </w:rPr>
        <w:t>__</w:t>
      </w:r>
      <w:r>
        <w:rPr>
          <w:rFonts w:ascii="Century Supra A" w:hAnsi="Century Supra A"/>
          <w:szCs w:val="26"/>
        </w:rPr>
        <w:t xml:space="preserve">] minutes for closing statements. </w:t>
      </w:r>
    </w:p>
    <w:p w14:paraId="5F362A85" w14:textId="77777777" w:rsidR="006448CA" w:rsidRDefault="006448CA" w:rsidP="006448CA">
      <w:pPr>
        <w:widowControl/>
        <w:ind w:firstLine="720"/>
        <w:rPr>
          <w:rFonts w:ascii="Century Supra A" w:hAnsi="Century Supra A"/>
          <w:szCs w:val="26"/>
        </w:rPr>
      </w:pPr>
    </w:p>
    <w:p w14:paraId="3C0A0A9B" w14:textId="77777777" w:rsidR="00085838" w:rsidRPr="00C23F63" w:rsidRDefault="00BD59FD" w:rsidP="006448CA">
      <w:pPr>
        <w:widowControl/>
        <w:spacing w:after="0"/>
        <w:ind w:left="4320"/>
        <w:rPr>
          <w:rFonts w:ascii="Century Supra A" w:hAnsi="Century Supra A"/>
          <w:szCs w:val="26"/>
        </w:rPr>
      </w:pPr>
      <w:r w:rsidRPr="00461FC5">
        <w:rPr>
          <w:rFonts w:ascii="Century Supra A" w:hAnsi="Century Supra A"/>
          <w:szCs w:val="26"/>
          <w:highlight w:val="lightGray"/>
        </w:rPr>
        <w:t>[</w:t>
      </w:r>
      <w:r w:rsidR="00B54D5C" w:rsidRPr="00461FC5">
        <w:rPr>
          <w:rFonts w:ascii="Century Supra A" w:hAnsi="Century Supra A"/>
          <w:szCs w:val="26"/>
          <w:highlight w:val="lightGray"/>
        </w:rPr>
        <w:t>signature blocks and certificates</w:t>
      </w:r>
      <w:r w:rsidRPr="00461FC5">
        <w:rPr>
          <w:rFonts w:ascii="Century Supra A" w:hAnsi="Century Supra A"/>
          <w:szCs w:val="26"/>
          <w:highlight w:val="lightGray"/>
        </w:rPr>
        <w:t>]</w:t>
      </w:r>
    </w:p>
    <w:sectPr w:rsidR="00085838" w:rsidRPr="00C23F63" w:rsidSect="00E97602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A18E" w14:textId="77777777" w:rsidR="00502923" w:rsidRDefault="00502923" w:rsidP="00346A65">
      <w:r>
        <w:separator/>
      </w:r>
    </w:p>
  </w:endnote>
  <w:endnote w:type="continuationSeparator" w:id="0">
    <w:p w14:paraId="6E188848" w14:textId="77777777" w:rsidR="00502923" w:rsidRDefault="00502923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0773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3CBF44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7C36" w14:textId="77777777" w:rsidR="00E97602" w:rsidRPr="00E97602" w:rsidRDefault="00E97602" w:rsidP="00E97602">
    <w:pPr>
      <w:pStyle w:val="Footer"/>
      <w:framePr w:wrap="none" w:vAnchor="text" w:hAnchor="margin" w:xAlign="center" w:y="1"/>
      <w:rPr>
        <w:rStyle w:val="PageNumber"/>
        <w:sz w:val="24"/>
        <w:szCs w:val="24"/>
      </w:rPr>
    </w:pPr>
    <w:r w:rsidRPr="00E97602">
      <w:rPr>
        <w:rStyle w:val="PageNumber"/>
        <w:sz w:val="24"/>
        <w:szCs w:val="24"/>
      </w:rPr>
      <w:fldChar w:fldCharType="begin"/>
    </w:r>
    <w:r w:rsidRPr="00E97602">
      <w:rPr>
        <w:rStyle w:val="PageNumber"/>
        <w:sz w:val="24"/>
        <w:szCs w:val="24"/>
      </w:rPr>
      <w:instrText xml:space="preserve"> PAGE </w:instrText>
    </w:r>
    <w:r w:rsidRPr="00E97602">
      <w:rPr>
        <w:rStyle w:val="PageNumber"/>
        <w:sz w:val="24"/>
        <w:szCs w:val="24"/>
      </w:rPr>
      <w:fldChar w:fldCharType="separate"/>
    </w:r>
    <w:r w:rsidRPr="00E97602">
      <w:rPr>
        <w:rStyle w:val="PageNumber"/>
        <w:noProof/>
        <w:sz w:val="24"/>
        <w:szCs w:val="24"/>
      </w:rPr>
      <w:t>1</w:t>
    </w:r>
    <w:r w:rsidRPr="00E97602">
      <w:rPr>
        <w:rStyle w:val="PageNumber"/>
        <w:sz w:val="24"/>
        <w:szCs w:val="24"/>
      </w:rPr>
      <w:fldChar w:fldCharType="end"/>
    </w:r>
  </w:p>
  <w:p w14:paraId="6DFDF19D" w14:textId="77777777" w:rsidR="00E97602" w:rsidRDefault="00E9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E01A" w14:textId="77777777" w:rsidR="00502923" w:rsidRDefault="00502923" w:rsidP="00346A65">
      <w:r>
        <w:separator/>
      </w:r>
    </w:p>
  </w:footnote>
  <w:footnote w:type="continuationSeparator" w:id="0">
    <w:p w14:paraId="30C6E977" w14:textId="77777777" w:rsidR="00502923" w:rsidRDefault="00502923" w:rsidP="00346A65">
      <w:r>
        <w:continuationSeparator/>
      </w:r>
    </w:p>
  </w:footnote>
  <w:footnote w:id="1">
    <w:p w14:paraId="447C16D9" w14:textId="77777777" w:rsidR="00EB6C6B" w:rsidRPr="00A1326F" w:rsidRDefault="00EB6C6B">
      <w:pPr>
        <w:pStyle w:val="FootnoteText"/>
        <w:rPr>
          <w:szCs w:val="24"/>
        </w:rPr>
      </w:pPr>
      <w:r w:rsidRPr="00A1326F">
        <w:rPr>
          <w:rStyle w:val="FootnoteReference"/>
          <w:szCs w:val="24"/>
        </w:rPr>
        <w:footnoteRef/>
      </w:r>
      <w:r w:rsidRPr="00A1326F">
        <w:rPr>
          <w:szCs w:val="24"/>
        </w:rPr>
        <w:t xml:space="preserve"> Aligned parties may submit a single summary for multiple parties. </w:t>
      </w:r>
    </w:p>
  </w:footnote>
  <w:footnote w:id="2">
    <w:p w14:paraId="678561EA" w14:textId="6559C5C6" w:rsidR="00A532C6" w:rsidRDefault="00A532C6">
      <w:pPr>
        <w:pStyle w:val="FootnoteText"/>
      </w:pPr>
      <w:r>
        <w:rPr>
          <w:rStyle w:val="FootnoteReference"/>
        </w:rPr>
        <w:footnoteRef/>
      </w:r>
      <w:r>
        <w:t xml:space="preserve"> Parties need not identify every disputed fact</w:t>
      </w:r>
      <w:r w:rsidR="00F65248">
        <w:t xml:space="preserve"> or </w:t>
      </w:r>
      <w:r>
        <w:t>legal issue</w:t>
      </w:r>
      <w:r w:rsidR="00213D24">
        <w:t>;</w:t>
      </w:r>
      <w:r w:rsidR="00F65248">
        <w:t xml:space="preserve"> only those that are central to resolution of the case. This is not a substitute for the procedure for findings of fact and conclusions of law under </w:t>
      </w:r>
      <w:r w:rsidR="00883FBB">
        <w:t xml:space="preserve">Part II, </w:t>
      </w:r>
      <w:r w:rsidR="00F65248">
        <w:t>Section 11 (G) of the Texas Rules of Civil Procedure.</w:t>
      </w:r>
    </w:p>
  </w:footnote>
  <w:footnote w:id="3">
    <w:p w14:paraId="030A3B1C" w14:textId="77777777" w:rsidR="00A1326F" w:rsidRPr="00A1326F" w:rsidRDefault="00A1326F">
      <w:pPr>
        <w:pStyle w:val="FootnoteText"/>
        <w:rPr>
          <w:szCs w:val="24"/>
        </w:rPr>
      </w:pPr>
      <w:r w:rsidRPr="00A1326F">
        <w:rPr>
          <w:rStyle w:val="FootnoteReference"/>
          <w:szCs w:val="24"/>
        </w:rPr>
        <w:footnoteRef/>
      </w:r>
      <w:r w:rsidRPr="00A1326F">
        <w:rPr>
          <w:szCs w:val="24"/>
        </w:rPr>
        <w:t xml:space="preserve"> The parties</w:t>
      </w:r>
      <w:r>
        <w:rPr>
          <w:szCs w:val="24"/>
        </w:rPr>
        <w:t>’</w:t>
      </w:r>
      <w:r w:rsidRPr="00A1326F">
        <w:rPr>
          <w:szCs w:val="24"/>
        </w:rPr>
        <w:t xml:space="preserve"> proposed jury charges and any pretrial discussion of the jury charge </w:t>
      </w:r>
      <w:r>
        <w:rPr>
          <w:szCs w:val="24"/>
        </w:rPr>
        <w:t>are not a</w:t>
      </w:r>
      <w:r w:rsidRPr="00A1326F">
        <w:rPr>
          <w:szCs w:val="24"/>
        </w:rPr>
        <w:t xml:space="preserve"> </w:t>
      </w:r>
      <w:r>
        <w:rPr>
          <w:szCs w:val="24"/>
        </w:rPr>
        <w:t>substitute for</w:t>
      </w:r>
      <w:r w:rsidRPr="00A1326F">
        <w:rPr>
          <w:szCs w:val="24"/>
        </w:rPr>
        <w:t xml:space="preserve"> the jury charge conference at trial</w:t>
      </w:r>
      <w:r>
        <w:rPr>
          <w:szCs w:val="24"/>
        </w:rPr>
        <w:t xml:space="preserve"> and do not relieve the parties of their burden to preserve error.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60D9"/>
    <w:multiLevelType w:val="hybridMultilevel"/>
    <w:tmpl w:val="DD34A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FED"/>
    <w:multiLevelType w:val="hybridMultilevel"/>
    <w:tmpl w:val="DD34A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7" w15:restartNumberingAfterBreak="0">
    <w:nsid w:val="1A5561BB"/>
    <w:multiLevelType w:val="hybridMultilevel"/>
    <w:tmpl w:val="22963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10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2" w15:restartNumberingAfterBreak="0">
    <w:nsid w:val="32E652D3"/>
    <w:multiLevelType w:val="hybridMultilevel"/>
    <w:tmpl w:val="DD34A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6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77A7"/>
    <w:multiLevelType w:val="hybridMultilevel"/>
    <w:tmpl w:val="592C69AA"/>
    <w:lvl w:ilvl="0" w:tplc="C33EA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DC2C7C"/>
    <w:multiLevelType w:val="hybridMultilevel"/>
    <w:tmpl w:val="DD34A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21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056508">
    <w:abstractNumId w:val="6"/>
  </w:num>
  <w:num w:numId="2" w16cid:durableId="1980723263">
    <w:abstractNumId w:val="15"/>
  </w:num>
  <w:num w:numId="3" w16cid:durableId="1754738938">
    <w:abstractNumId w:val="9"/>
  </w:num>
  <w:num w:numId="4" w16cid:durableId="342168767">
    <w:abstractNumId w:val="9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593517224">
    <w:abstractNumId w:val="20"/>
  </w:num>
  <w:num w:numId="6" w16cid:durableId="884373612">
    <w:abstractNumId w:val="11"/>
  </w:num>
  <w:num w:numId="7" w16cid:durableId="285426639">
    <w:abstractNumId w:val="0"/>
  </w:num>
  <w:num w:numId="8" w16cid:durableId="491458069">
    <w:abstractNumId w:val="16"/>
  </w:num>
  <w:num w:numId="9" w16cid:durableId="2100635859">
    <w:abstractNumId w:val="14"/>
  </w:num>
  <w:num w:numId="10" w16cid:durableId="1377780424">
    <w:abstractNumId w:val="22"/>
  </w:num>
  <w:num w:numId="11" w16cid:durableId="850294868">
    <w:abstractNumId w:val="17"/>
  </w:num>
  <w:num w:numId="12" w16cid:durableId="132142021">
    <w:abstractNumId w:val="8"/>
  </w:num>
  <w:num w:numId="13" w16cid:durableId="1675500181">
    <w:abstractNumId w:val="5"/>
  </w:num>
  <w:num w:numId="14" w16cid:durableId="149369688">
    <w:abstractNumId w:val="1"/>
  </w:num>
  <w:num w:numId="15" w16cid:durableId="1868173213">
    <w:abstractNumId w:val="13"/>
  </w:num>
  <w:num w:numId="16" w16cid:durableId="888106015">
    <w:abstractNumId w:val="21"/>
  </w:num>
  <w:num w:numId="17" w16cid:durableId="776103834">
    <w:abstractNumId w:val="10"/>
  </w:num>
  <w:num w:numId="18" w16cid:durableId="1408915272">
    <w:abstractNumId w:val="2"/>
  </w:num>
  <w:num w:numId="19" w16cid:durableId="757137815">
    <w:abstractNumId w:val="4"/>
  </w:num>
  <w:num w:numId="20" w16cid:durableId="451440917">
    <w:abstractNumId w:val="19"/>
  </w:num>
  <w:num w:numId="21" w16cid:durableId="346106061">
    <w:abstractNumId w:val="3"/>
  </w:num>
  <w:num w:numId="22" w16cid:durableId="2141141528">
    <w:abstractNumId w:val="7"/>
  </w:num>
  <w:num w:numId="23" w16cid:durableId="1976716645">
    <w:abstractNumId w:val="18"/>
  </w:num>
  <w:num w:numId="24" w16cid:durableId="1933513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F"/>
    <w:rsid w:val="000003F4"/>
    <w:rsid w:val="00006CC4"/>
    <w:rsid w:val="0001145F"/>
    <w:rsid w:val="000134F4"/>
    <w:rsid w:val="00043917"/>
    <w:rsid w:val="00053215"/>
    <w:rsid w:val="000564AD"/>
    <w:rsid w:val="0006573E"/>
    <w:rsid w:val="00071324"/>
    <w:rsid w:val="00085838"/>
    <w:rsid w:val="00090E51"/>
    <w:rsid w:val="000A467A"/>
    <w:rsid w:val="000B5E97"/>
    <w:rsid w:val="000C5933"/>
    <w:rsid w:val="000E2EBA"/>
    <w:rsid w:val="000E59B9"/>
    <w:rsid w:val="001131F3"/>
    <w:rsid w:val="00115D33"/>
    <w:rsid w:val="00117AEB"/>
    <w:rsid w:val="00140977"/>
    <w:rsid w:val="001416F3"/>
    <w:rsid w:val="00155E22"/>
    <w:rsid w:val="00163C58"/>
    <w:rsid w:val="00164305"/>
    <w:rsid w:val="00164D5D"/>
    <w:rsid w:val="00166525"/>
    <w:rsid w:val="00166927"/>
    <w:rsid w:val="00197FB9"/>
    <w:rsid w:val="001B6881"/>
    <w:rsid w:val="001B6BB0"/>
    <w:rsid w:val="001B7328"/>
    <w:rsid w:val="001C2CC6"/>
    <w:rsid w:val="001C3D8F"/>
    <w:rsid w:val="001D5247"/>
    <w:rsid w:val="001D713A"/>
    <w:rsid w:val="001F2C0B"/>
    <w:rsid w:val="001F47C5"/>
    <w:rsid w:val="001F4E72"/>
    <w:rsid w:val="001F6188"/>
    <w:rsid w:val="00213D24"/>
    <w:rsid w:val="00215032"/>
    <w:rsid w:val="00220529"/>
    <w:rsid w:val="00225E43"/>
    <w:rsid w:val="00232F9D"/>
    <w:rsid w:val="00241E17"/>
    <w:rsid w:val="002460C7"/>
    <w:rsid w:val="00250B1A"/>
    <w:rsid w:val="0026339C"/>
    <w:rsid w:val="00272DEF"/>
    <w:rsid w:val="00297BA4"/>
    <w:rsid w:val="00297F17"/>
    <w:rsid w:val="002A4172"/>
    <w:rsid w:val="002B113F"/>
    <w:rsid w:val="002C41C5"/>
    <w:rsid w:val="002D3E48"/>
    <w:rsid w:val="002D44BB"/>
    <w:rsid w:val="002E1DA9"/>
    <w:rsid w:val="002F0117"/>
    <w:rsid w:val="002F6380"/>
    <w:rsid w:val="00306ABA"/>
    <w:rsid w:val="0031052D"/>
    <w:rsid w:val="00324D83"/>
    <w:rsid w:val="003331C6"/>
    <w:rsid w:val="00335A48"/>
    <w:rsid w:val="0033691E"/>
    <w:rsid w:val="00346A65"/>
    <w:rsid w:val="003529A8"/>
    <w:rsid w:val="0036309E"/>
    <w:rsid w:val="00363A9D"/>
    <w:rsid w:val="00367DBC"/>
    <w:rsid w:val="0037197F"/>
    <w:rsid w:val="003727A6"/>
    <w:rsid w:val="003759B9"/>
    <w:rsid w:val="0038379C"/>
    <w:rsid w:val="003A0FCD"/>
    <w:rsid w:val="003B7353"/>
    <w:rsid w:val="003D2E31"/>
    <w:rsid w:val="003D7B7A"/>
    <w:rsid w:val="003E5C55"/>
    <w:rsid w:val="003E5CD6"/>
    <w:rsid w:val="003E627E"/>
    <w:rsid w:val="00411AF2"/>
    <w:rsid w:val="004129D2"/>
    <w:rsid w:val="00415A31"/>
    <w:rsid w:val="00423992"/>
    <w:rsid w:val="00423E4A"/>
    <w:rsid w:val="004342EB"/>
    <w:rsid w:val="004500AE"/>
    <w:rsid w:val="00461FC5"/>
    <w:rsid w:val="00480A18"/>
    <w:rsid w:val="00482781"/>
    <w:rsid w:val="00482B5E"/>
    <w:rsid w:val="00485D63"/>
    <w:rsid w:val="00492E2D"/>
    <w:rsid w:val="004B400A"/>
    <w:rsid w:val="004D1916"/>
    <w:rsid w:val="004D6F3B"/>
    <w:rsid w:val="004D6F48"/>
    <w:rsid w:val="004F11AC"/>
    <w:rsid w:val="004F392E"/>
    <w:rsid w:val="00502923"/>
    <w:rsid w:val="00511C94"/>
    <w:rsid w:val="00534E50"/>
    <w:rsid w:val="00535575"/>
    <w:rsid w:val="00536A96"/>
    <w:rsid w:val="00545564"/>
    <w:rsid w:val="00594684"/>
    <w:rsid w:val="005965D0"/>
    <w:rsid w:val="005A4A11"/>
    <w:rsid w:val="005A5E39"/>
    <w:rsid w:val="005B2437"/>
    <w:rsid w:val="005B77B4"/>
    <w:rsid w:val="005D7E33"/>
    <w:rsid w:val="005F5666"/>
    <w:rsid w:val="00601330"/>
    <w:rsid w:val="006156FC"/>
    <w:rsid w:val="00616D8B"/>
    <w:rsid w:val="006225CE"/>
    <w:rsid w:val="00626583"/>
    <w:rsid w:val="006448CA"/>
    <w:rsid w:val="00650183"/>
    <w:rsid w:val="006633A7"/>
    <w:rsid w:val="006671E0"/>
    <w:rsid w:val="00667ACE"/>
    <w:rsid w:val="00667EB1"/>
    <w:rsid w:val="00670123"/>
    <w:rsid w:val="00675D1D"/>
    <w:rsid w:val="00680129"/>
    <w:rsid w:val="006861D3"/>
    <w:rsid w:val="00692F97"/>
    <w:rsid w:val="0069375B"/>
    <w:rsid w:val="00695DAF"/>
    <w:rsid w:val="00695E2A"/>
    <w:rsid w:val="00697D6A"/>
    <w:rsid w:val="006A0D7A"/>
    <w:rsid w:val="006B17C4"/>
    <w:rsid w:val="006B56B5"/>
    <w:rsid w:val="006D3F3A"/>
    <w:rsid w:val="006E2658"/>
    <w:rsid w:val="00700F18"/>
    <w:rsid w:val="00704A16"/>
    <w:rsid w:val="00722ED6"/>
    <w:rsid w:val="00723DF0"/>
    <w:rsid w:val="007542D4"/>
    <w:rsid w:val="007554F8"/>
    <w:rsid w:val="007675BE"/>
    <w:rsid w:val="00775355"/>
    <w:rsid w:val="00787A57"/>
    <w:rsid w:val="00793F26"/>
    <w:rsid w:val="007B474E"/>
    <w:rsid w:val="007B642C"/>
    <w:rsid w:val="007C7C52"/>
    <w:rsid w:val="007D30A7"/>
    <w:rsid w:val="007D76FD"/>
    <w:rsid w:val="007F3370"/>
    <w:rsid w:val="007F3CE9"/>
    <w:rsid w:val="007F57CE"/>
    <w:rsid w:val="008023FA"/>
    <w:rsid w:val="00811720"/>
    <w:rsid w:val="008135B3"/>
    <w:rsid w:val="0082260D"/>
    <w:rsid w:val="00851ACD"/>
    <w:rsid w:val="0086507C"/>
    <w:rsid w:val="00867432"/>
    <w:rsid w:val="00880575"/>
    <w:rsid w:val="00883FBB"/>
    <w:rsid w:val="008B4B99"/>
    <w:rsid w:val="008C7F57"/>
    <w:rsid w:val="008F39A4"/>
    <w:rsid w:val="008F5BC0"/>
    <w:rsid w:val="009141C7"/>
    <w:rsid w:val="00915F63"/>
    <w:rsid w:val="00920C2B"/>
    <w:rsid w:val="00931F96"/>
    <w:rsid w:val="00970110"/>
    <w:rsid w:val="0097015B"/>
    <w:rsid w:val="00981569"/>
    <w:rsid w:val="009A0E7A"/>
    <w:rsid w:val="009A6D8C"/>
    <w:rsid w:val="009D2289"/>
    <w:rsid w:val="009D51D6"/>
    <w:rsid w:val="009F15AA"/>
    <w:rsid w:val="00A00534"/>
    <w:rsid w:val="00A1326F"/>
    <w:rsid w:val="00A2495D"/>
    <w:rsid w:val="00A26FD9"/>
    <w:rsid w:val="00A424BD"/>
    <w:rsid w:val="00A47EB7"/>
    <w:rsid w:val="00A532C6"/>
    <w:rsid w:val="00A574E6"/>
    <w:rsid w:val="00A62CA7"/>
    <w:rsid w:val="00A73BC7"/>
    <w:rsid w:val="00A83CA1"/>
    <w:rsid w:val="00A856AC"/>
    <w:rsid w:val="00A93DC5"/>
    <w:rsid w:val="00AB10BC"/>
    <w:rsid w:val="00AD04EB"/>
    <w:rsid w:val="00AD5D56"/>
    <w:rsid w:val="00B326BA"/>
    <w:rsid w:val="00B42230"/>
    <w:rsid w:val="00B43CE2"/>
    <w:rsid w:val="00B54D5C"/>
    <w:rsid w:val="00B55E97"/>
    <w:rsid w:val="00B64AB4"/>
    <w:rsid w:val="00B65C75"/>
    <w:rsid w:val="00B66B1B"/>
    <w:rsid w:val="00B818CA"/>
    <w:rsid w:val="00B94F01"/>
    <w:rsid w:val="00BA5EE9"/>
    <w:rsid w:val="00BA713F"/>
    <w:rsid w:val="00BB6189"/>
    <w:rsid w:val="00BC19D2"/>
    <w:rsid w:val="00BC2A4E"/>
    <w:rsid w:val="00BC62FD"/>
    <w:rsid w:val="00BD4440"/>
    <w:rsid w:val="00BD59FD"/>
    <w:rsid w:val="00BD63C9"/>
    <w:rsid w:val="00BE0475"/>
    <w:rsid w:val="00BF1289"/>
    <w:rsid w:val="00BF1979"/>
    <w:rsid w:val="00C00765"/>
    <w:rsid w:val="00C021B3"/>
    <w:rsid w:val="00C079B0"/>
    <w:rsid w:val="00C2219A"/>
    <w:rsid w:val="00C23F63"/>
    <w:rsid w:val="00C4411B"/>
    <w:rsid w:val="00C72910"/>
    <w:rsid w:val="00C75284"/>
    <w:rsid w:val="00C87829"/>
    <w:rsid w:val="00CA0396"/>
    <w:rsid w:val="00CB079D"/>
    <w:rsid w:val="00CB6DFA"/>
    <w:rsid w:val="00CC19BC"/>
    <w:rsid w:val="00CD5772"/>
    <w:rsid w:val="00CE420A"/>
    <w:rsid w:val="00CF234A"/>
    <w:rsid w:val="00CF5500"/>
    <w:rsid w:val="00D23DC1"/>
    <w:rsid w:val="00D31C25"/>
    <w:rsid w:val="00D413B8"/>
    <w:rsid w:val="00D45F8D"/>
    <w:rsid w:val="00D5294A"/>
    <w:rsid w:val="00D559B3"/>
    <w:rsid w:val="00D803D9"/>
    <w:rsid w:val="00D94CED"/>
    <w:rsid w:val="00D962DC"/>
    <w:rsid w:val="00D9646D"/>
    <w:rsid w:val="00DA1A9C"/>
    <w:rsid w:val="00DA551E"/>
    <w:rsid w:val="00DA6953"/>
    <w:rsid w:val="00DB3F2C"/>
    <w:rsid w:val="00DC1FA3"/>
    <w:rsid w:val="00DC2A94"/>
    <w:rsid w:val="00DC5976"/>
    <w:rsid w:val="00DC6C6E"/>
    <w:rsid w:val="00DE2F4C"/>
    <w:rsid w:val="00DF73E1"/>
    <w:rsid w:val="00E01824"/>
    <w:rsid w:val="00E56E04"/>
    <w:rsid w:val="00E61BE3"/>
    <w:rsid w:val="00E66749"/>
    <w:rsid w:val="00E76687"/>
    <w:rsid w:val="00E84044"/>
    <w:rsid w:val="00E97602"/>
    <w:rsid w:val="00EB6C5E"/>
    <w:rsid w:val="00EB6C6B"/>
    <w:rsid w:val="00EC7F83"/>
    <w:rsid w:val="00ED3037"/>
    <w:rsid w:val="00ED3BE8"/>
    <w:rsid w:val="00F1086E"/>
    <w:rsid w:val="00F40262"/>
    <w:rsid w:val="00F53213"/>
    <w:rsid w:val="00F55028"/>
    <w:rsid w:val="00F65248"/>
    <w:rsid w:val="00F77EB1"/>
    <w:rsid w:val="00F8366F"/>
    <w:rsid w:val="00FB73F7"/>
    <w:rsid w:val="00FC4506"/>
    <w:rsid w:val="00FD7367"/>
    <w:rsid w:val="00FF3B06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1D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C6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6"/>
    </w:rPr>
  </w:style>
  <w:style w:type="paragraph" w:styleId="Heading1">
    <w:name w:val="heading 1"/>
    <w:basedOn w:val="Normal"/>
    <w:next w:val="Normal"/>
    <w:qFormat/>
    <w:rsid w:val="00723DF0"/>
    <w:pPr>
      <w:keepNext/>
      <w:numPr>
        <w:numId w:val="18"/>
      </w:numPr>
      <w:spacing w:before="120"/>
      <w:ind w:hanging="720"/>
      <w:outlineLvl w:val="0"/>
    </w:pPr>
    <w:rPr>
      <w:rFonts w:ascii="Century Supra A" w:hAnsi="Century Supra A"/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32C6"/>
    <w:rPr>
      <w:rFonts w:ascii="Century Supra A" w:hAnsi="Century Supra A"/>
      <w:sz w:val="24"/>
    </w:rPr>
  </w:style>
  <w:style w:type="character" w:customStyle="1" w:styleId="FootnoteTextChar">
    <w:name w:val="Footnote Text Char"/>
    <w:link w:val="FootnoteText"/>
    <w:uiPriority w:val="99"/>
    <w:semiHidden/>
    <w:rsid w:val="00A532C6"/>
    <w:rPr>
      <w:rFonts w:ascii="Century Supra A" w:hAnsi="Century Supra A"/>
      <w:sz w:val="24"/>
    </w:rPr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  <w:style w:type="character" w:styleId="Hyperlink">
    <w:name w:val="Hyperlink"/>
    <w:uiPriority w:val="99"/>
    <w:unhideWhenUsed/>
    <w:rsid w:val="00A005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2025-06-23T15:31:00Z</dcterms:created>
  <dcterms:modified xsi:type="dcterms:W3CDTF">2025-06-23T15:31:00Z</dcterms:modified>
</cp:coreProperties>
</file>