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9BD" w:rsidRPr="00DE79BD" w:rsidRDefault="005C6844" w:rsidP="00DE79BD">
      <w:pPr>
        <w:pStyle w:val="Heading1"/>
        <w:spacing w:before="120" w:after="360"/>
        <w:rPr>
          <w:sz w:val="36"/>
          <w:szCs w:val="36"/>
        </w:rPr>
      </w:pPr>
      <w:r>
        <w:rPr>
          <w:sz w:val="36"/>
          <w:szCs w:val="36"/>
        </w:rPr>
        <w:t>PO</w:t>
      </w:r>
      <w:r w:rsidR="00AA6260" w:rsidRPr="00333DAD">
        <w:rPr>
          <w:sz w:val="36"/>
          <w:szCs w:val="36"/>
        </w:rPr>
        <w:t xml:space="preserve"> </w:t>
      </w:r>
      <w:r w:rsidR="004F0999">
        <w:rPr>
          <w:sz w:val="36"/>
          <w:szCs w:val="36"/>
        </w:rPr>
        <w:t>–</w:t>
      </w:r>
      <w:r w:rsidR="00AA6260" w:rsidRPr="00333DAD">
        <w:rPr>
          <w:sz w:val="36"/>
          <w:szCs w:val="36"/>
        </w:rPr>
        <w:t xml:space="preserve"> </w:t>
      </w:r>
      <w:r w:rsidR="00DE79BD">
        <w:rPr>
          <w:sz w:val="36"/>
          <w:szCs w:val="36"/>
        </w:rPr>
        <w:t>ProCard</w:t>
      </w:r>
    </w:p>
    <w:p w:rsidR="008505D2" w:rsidRPr="008505D2" w:rsidRDefault="008505D2" w:rsidP="00752DFD">
      <w:pPr>
        <w:pStyle w:val="ListParagraph"/>
        <w:numPr>
          <w:ilvl w:val="0"/>
          <w:numId w:val="1"/>
        </w:numPr>
        <w:spacing w:after="120"/>
        <w:contextualSpacing w:val="0"/>
        <w:rPr>
          <w:sz w:val="28"/>
          <w:szCs w:val="28"/>
        </w:rPr>
      </w:pPr>
      <w:r>
        <w:rPr>
          <w:b/>
          <w:sz w:val="28"/>
          <w:szCs w:val="28"/>
        </w:rPr>
        <w:t>ProCard POs are unique only in how you search for the requisitions to pull into the PO.  Otherwise, a ProCard PO is just a PO.</w:t>
      </w:r>
    </w:p>
    <w:p w:rsidR="008505D2" w:rsidRPr="008505D2" w:rsidRDefault="008505D2" w:rsidP="00752DFD">
      <w:pPr>
        <w:pStyle w:val="ListParagraph"/>
        <w:numPr>
          <w:ilvl w:val="0"/>
          <w:numId w:val="1"/>
        </w:numPr>
        <w:spacing w:after="120"/>
        <w:contextualSpacing w:val="0"/>
        <w:rPr>
          <w:sz w:val="28"/>
          <w:szCs w:val="28"/>
        </w:rPr>
      </w:pPr>
      <w:r>
        <w:rPr>
          <w:b/>
          <w:sz w:val="28"/>
          <w:szCs w:val="28"/>
        </w:rPr>
        <w:t>Enter the Supplier, which will be the bank that issued the ProCard, e.g. Citibank.</w:t>
      </w:r>
      <w:r w:rsidRPr="008505D2">
        <w:rPr>
          <w:noProof/>
        </w:rPr>
        <w:t xml:space="preserve"> </w:t>
      </w:r>
      <w:r>
        <w:rPr>
          <w:noProof/>
        </w:rPr>
        <w:drawing>
          <wp:inline distT="0" distB="0" distL="0" distR="0" wp14:anchorId="67B0C848" wp14:editId="04006001">
            <wp:extent cx="4885715" cy="29428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885715" cy="2942857"/>
                    </a:xfrm>
                    <a:prstGeom prst="rect">
                      <a:avLst/>
                    </a:prstGeom>
                  </pic:spPr>
                </pic:pic>
              </a:graphicData>
            </a:graphic>
          </wp:inline>
        </w:drawing>
      </w:r>
    </w:p>
    <w:p w:rsidR="008505D2" w:rsidRPr="008505D2" w:rsidRDefault="008505D2" w:rsidP="00752DFD">
      <w:pPr>
        <w:pStyle w:val="ListParagraph"/>
        <w:numPr>
          <w:ilvl w:val="0"/>
          <w:numId w:val="1"/>
        </w:numPr>
        <w:spacing w:after="120"/>
        <w:contextualSpacing w:val="0"/>
        <w:rPr>
          <w:b/>
          <w:sz w:val="28"/>
          <w:szCs w:val="28"/>
        </w:rPr>
      </w:pPr>
      <w:r w:rsidRPr="008505D2">
        <w:rPr>
          <w:b/>
          <w:sz w:val="28"/>
          <w:szCs w:val="28"/>
        </w:rPr>
        <w:t xml:space="preserve">Choose 'Requisition' in the Copy From dropdown list located just above the Supplier and PO Date field.  </w:t>
      </w:r>
    </w:p>
    <w:p w:rsidR="008505D2" w:rsidRDefault="008505D2">
      <w:pPr>
        <w:rPr>
          <w:sz w:val="28"/>
          <w:szCs w:val="28"/>
        </w:rPr>
      </w:pPr>
      <w:r>
        <w:rPr>
          <w:sz w:val="28"/>
          <w:szCs w:val="28"/>
        </w:rPr>
        <w:br w:type="page"/>
      </w:r>
    </w:p>
    <w:p w:rsidR="00DE79BD" w:rsidRPr="00DE79BD" w:rsidRDefault="008505D2" w:rsidP="00752DFD">
      <w:pPr>
        <w:pStyle w:val="ListParagraph"/>
        <w:numPr>
          <w:ilvl w:val="0"/>
          <w:numId w:val="1"/>
        </w:numPr>
        <w:spacing w:after="120"/>
        <w:contextualSpacing w:val="0"/>
        <w:rPr>
          <w:sz w:val="28"/>
          <w:szCs w:val="28"/>
        </w:rPr>
      </w:pPr>
      <w:r w:rsidRPr="008505D2">
        <w:rPr>
          <w:b/>
          <w:sz w:val="28"/>
          <w:szCs w:val="28"/>
        </w:rPr>
        <w:lastRenderedPageBreak/>
        <w:t>Enter 'PROCARD' in ALL CAPS in the 'Requisition Name' field.</w:t>
      </w:r>
      <w:r>
        <w:rPr>
          <w:sz w:val="28"/>
          <w:szCs w:val="28"/>
        </w:rPr>
        <w:t xml:space="preserve">  This assumes the requesters have been trained to use ALL CAPS when entering Requisition Name on their requisitions.  </w:t>
      </w:r>
      <w:r w:rsidRPr="008505D2">
        <w:rPr>
          <w:i/>
          <w:sz w:val="28"/>
          <w:szCs w:val="28"/>
        </w:rPr>
        <w:t xml:space="preserve">The reason behind training requesters to all use upper case for Requisition Name is because the search field on the PO is case sensitive.  </w:t>
      </w:r>
      <w:r>
        <w:rPr>
          <w:i/>
          <w:sz w:val="28"/>
          <w:szCs w:val="28"/>
        </w:rPr>
        <w:br/>
      </w:r>
      <w:bookmarkStart w:id="0" w:name="_GoBack"/>
      <w:bookmarkEnd w:id="0"/>
      <w:r>
        <w:rPr>
          <w:i/>
          <w:sz w:val="28"/>
          <w:szCs w:val="28"/>
        </w:rPr>
        <w:br/>
      </w:r>
      <w:r w:rsidRPr="008505D2">
        <w:rPr>
          <w:sz w:val="28"/>
          <w:szCs w:val="28"/>
        </w:rPr>
        <w:t>Search</w:t>
      </w:r>
      <w:r>
        <w:rPr>
          <w:i/>
          <w:sz w:val="28"/>
          <w:szCs w:val="28"/>
        </w:rPr>
        <w:t xml:space="preserve"> </w:t>
      </w:r>
      <w:r>
        <w:rPr>
          <w:sz w:val="28"/>
          <w:szCs w:val="28"/>
        </w:rPr>
        <w:t xml:space="preserve">Tip: it might be worthwhile to also search for 'PRO' and 'Pro' to make sure you don't miss any requisitions on which the requester failed to use the agreed upon format.  For example, if the requester entered the Requisition Name as 'Pro-Card' your search won't find it if you're only searching for PROCARD, but it will find it if you search for 'Pro'.  Be cautious in this case not to pick up unwanted requisitions, such as a requisition for Pro Chem, Pro Tech, etc.  </w:t>
      </w:r>
      <w:r w:rsidRPr="008505D2">
        <w:rPr>
          <w:noProof/>
        </w:rPr>
        <w:br/>
      </w:r>
      <w:r>
        <w:rPr>
          <w:noProof/>
        </w:rPr>
        <w:drawing>
          <wp:inline distT="0" distB="0" distL="0" distR="0" wp14:anchorId="21CF760B" wp14:editId="53C029C5">
            <wp:extent cx="5019048" cy="3123810"/>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19048" cy="3123810"/>
                    </a:xfrm>
                    <a:prstGeom prst="rect">
                      <a:avLst/>
                    </a:prstGeom>
                  </pic:spPr>
                </pic:pic>
              </a:graphicData>
            </a:graphic>
          </wp:inline>
        </w:drawing>
      </w:r>
      <w:r w:rsidR="00DE79BD">
        <w:rPr>
          <w:sz w:val="28"/>
          <w:szCs w:val="28"/>
        </w:rPr>
        <w:br/>
      </w:r>
    </w:p>
    <w:p w:rsidR="004939A4" w:rsidRDefault="004939A4" w:rsidP="00DE79BD">
      <w:pPr>
        <w:pStyle w:val="ListParagraph"/>
        <w:spacing w:after="120"/>
        <w:contextualSpacing w:val="0"/>
        <w:rPr>
          <w:sz w:val="28"/>
          <w:szCs w:val="28"/>
        </w:rPr>
      </w:pPr>
    </w:p>
    <w:p w:rsidR="00641FF4" w:rsidRDefault="00641FF4" w:rsidP="00DE79BD">
      <w:pPr>
        <w:pStyle w:val="ListParagraph"/>
        <w:spacing w:after="120"/>
        <w:contextualSpacing w:val="0"/>
        <w:rPr>
          <w:sz w:val="28"/>
          <w:szCs w:val="28"/>
        </w:rPr>
      </w:pPr>
    </w:p>
    <w:sectPr w:rsidR="00641FF4" w:rsidSect="00F41C7B">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324" w:rsidRDefault="006B3324" w:rsidP="006B3324">
      <w:pPr>
        <w:spacing w:after="0" w:line="240" w:lineRule="auto"/>
      </w:pPr>
      <w:r>
        <w:separator/>
      </w:r>
    </w:p>
  </w:endnote>
  <w:endnote w:type="continuationSeparator" w:id="0">
    <w:p w:rsidR="006B3324" w:rsidRDefault="006B3324" w:rsidP="006B3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8602918"/>
      <w:docPartObj>
        <w:docPartGallery w:val="Page Numbers (Bottom of Page)"/>
        <w:docPartUnique/>
      </w:docPartObj>
    </w:sdtPr>
    <w:sdtEndPr>
      <w:rPr>
        <w:noProof/>
      </w:rPr>
    </w:sdtEndPr>
    <w:sdtContent>
      <w:p w:rsidR="006B3324" w:rsidRDefault="006B3324">
        <w:pPr>
          <w:pStyle w:val="Footer"/>
          <w:jc w:val="center"/>
        </w:pPr>
        <w:r>
          <w:fldChar w:fldCharType="begin"/>
        </w:r>
        <w:r>
          <w:instrText xml:space="preserve"> PAGE   \* MERGEFORMAT </w:instrText>
        </w:r>
        <w:r>
          <w:fldChar w:fldCharType="separate"/>
        </w:r>
        <w:r w:rsidR="008505D2">
          <w:rPr>
            <w:noProof/>
          </w:rPr>
          <w:t>2</w:t>
        </w:r>
        <w:r>
          <w:rPr>
            <w:noProof/>
          </w:rPr>
          <w:fldChar w:fldCharType="end"/>
        </w:r>
      </w:p>
    </w:sdtContent>
  </w:sdt>
  <w:p w:rsidR="006B3324" w:rsidRDefault="006B33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324" w:rsidRDefault="006B3324" w:rsidP="006B3324">
      <w:pPr>
        <w:spacing w:after="0" w:line="240" w:lineRule="auto"/>
      </w:pPr>
      <w:r>
        <w:separator/>
      </w:r>
    </w:p>
  </w:footnote>
  <w:footnote w:type="continuationSeparator" w:id="0">
    <w:p w:rsidR="006B3324" w:rsidRDefault="006B3324" w:rsidP="006B33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927FC"/>
    <w:multiLevelType w:val="hybridMultilevel"/>
    <w:tmpl w:val="9D7E6506"/>
    <w:lvl w:ilvl="0" w:tplc="162AC3EA">
      <w:start w:val="1"/>
      <w:numFmt w:val="decimal"/>
      <w:lvlText w:val="%1."/>
      <w:lvlJc w:val="left"/>
      <w:pPr>
        <w:ind w:left="720" w:hanging="360"/>
      </w:pPr>
      <w:rPr>
        <w:rFonts w:hint="default"/>
        <w:b/>
        <w:i w:val="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949E4"/>
    <w:multiLevelType w:val="hybridMultilevel"/>
    <w:tmpl w:val="E7D2F414"/>
    <w:lvl w:ilvl="0" w:tplc="04090001">
      <w:start w:val="1"/>
      <w:numFmt w:val="bullet"/>
      <w:lvlText w:val=""/>
      <w:lvlJc w:val="left"/>
      <w:pPr>
        <w:ind w:left="720" w:hanging="360"/>
      </w:pPr>
      <w:rPr>
        <w:rFonts w:ascii="Symbol" w:hAnsi="Symbol" w:hint="default"/>
        <w:b/>
        <w:i w:val="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C7B"/>
    <w:rsid w:val="000807A9"/>
    <w:rsid w:val="000810D5"/>
    <w:rsid w:val="000A365C"/>
    <w:rsid w:val="000B1958"/>
    <w:rsid w:val="001577A2"/>
    <w:rsid w:val="00186FAF"/>
    <w:rsid w:val="00191B03"/>
    <w:rsid w:val="001C67C6"/>
    <w:rsid w:val="001F6E72"/>
    <w:rsid w:val="00204096"/>
    <w:rsid w:val="00274F4D"/>
    <w:rsid w:val="002B0CEE"/>
    <w:rsid w:val="002C0173"/>
    <w:rsid w:val="002E548B"/>
    <w:rsid w:val="00333DAD"/>
    <w:rsid w:val="00386637"/>
    <w:rsid w:val="00390043"/>
    <w:rsid w:val="003D1BDC"/>
    <w:rsid w:val="00430E67"/>
    <w:rsid w:val="0043610F"/>
    <w:rsid w:val="00482A9D"/>
    <w:rsid w:val="004939A4"/>
    <w:rsid w:val="004F0999"/>
    <w:rsid w:val="00542674"/>
    <w:rsid w:val="00550433"/>
    <w:rsid w:val="005713B8"/>
    <w:rsid w:val="00577E03"/>
    <w:rsid w:val="005B282F"/>
    <w:rsid w:val="005C4D24"/>
    <w:rsid w:val="005C6844"/>
    <w:rsid w:val="005E743C"/>
    <w:rsid w:val="00612E6B"/>
    <w:rsid w:val="00641FF4"/>
    <w:rsid w:val="006776DB"/>
    <w:rsid w:val="006B3324"/>
    <w:rsid w:val="006C50B5"/>
    <w:rsid w:val="006C6F15"/>
    <w:rsid w:val="006E54D4"/>
    <w:rsid w:val="00712C7A"/>
    <w:rsid w:val="0072574C"/>
    <w:rsid w:val="0075111E"/>
    <w:rsid w:val="00752DFD"/>
    <w:rsid w:val="0077730D"/>
    <w:rsid w:val="0078178D"/>
    <w:rsid w:val="007D589A"/>
    <w:rsid w:val="007F3EC8"/>
    <w:rsid w:val="008107E2"/>
    <w:rsid w:val="008333E4"/>
    <w:rsid w:val="008360E2"/>
    <w:rsid w:val="008505D2"/>
    <w:rsid w:val="008A720C"/>
    <w:rsid w:val="008D6463"/>
    <w:rsid w:val="008E579A"/>
    <w:rsid w:val="0090668F"/>
    <w:rsid w:val="00915F84"/>
    <w:rsid w:val="00921972"/>
    <w:rsid w:val="00935C8E"/>
    <w:rsid w:val="00980711"/>
    <w:rsid w:val="009E55B1"/>
    <w:rsid w:val="009F4671"/>
    <w:rsid w:val="00A26452"/>
    <w:rsid w:val="00A81DDF"/>
    <w:rsid w:val="00AA6260"/>
    <w:rsid w:val="00AD508D"/>
    <w:rsid w:val="00B21F36"/>
    <w:rsid w:val="00C168CC"/>
    <w:rsid w:val="00C55434"/>
    <w:rsid w:val="00CA0ED5"/>
    <w:rsid w:val="00CF426B"/>
    <w:rsid w:val="00D00289"/>
    <w:rsid w:val="00D26807"/>
    <w:rsid w:val="00D65460"/>
    <w:rsid w:val="00D8003E"/>
    <w:rsid w:val="00D83B6D"/>
    <w:rsid w:val="00DA251A"/>
    <w:rsid w:val="00DC325F"/>
    <w:rsid w:val="00DD53FA"/>
    <w:rsid w:val="00DE79BD"/>
    <w:rsid w:val="00E15453"/>
    <w:rsid w:val="00E41AAD"/>
    <w:rsid w:val="00E852D8"/>
    <w:rsid w:val="00F174C0"/>
    <w:rsid w:val="00F41C7B"/>
    <w:rsid w:val="00F5050E"/>
    <w:rsid w:val="00F6532C"/>
    <w:rsid w:val="00F7738A"/>
    <w:rsid w:val="00F80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41C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C7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41C7B"/>
    <w:pPr>
      <w:ind w:left="720"/>
      <w:contextualSpacing/>
    </w:pPr>
  </w:style>
  <w:style w:type="paragraph" w:styleId="BalloonText">
    <w:name w:val="Balloon Text"/>
    <w:basedOn w:val="Normal"/>
    <w:link w:val="BalloonTextChar"/>
    <w:uiPriority w:val="99"/>
    <w:semiHidden/>
    <w:unhideWhenUsed/>
    <w:rsid w:val="00F41C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C7B"/>
    <w:rPr>
      <w:rFonts w:ascii="Tahoma" w:hAnsi="Tahoma" w:cs="Tahoma"/>
      <w:sz w:val="16"/>
      <w:szCs w:val="16"/>
    </w:rPr>
  </w:style>
  <w:style w:type="paragraph" w:styleId="Header">
    <w:name w:val="header"/>
    <w:basedOn w:val="Normal"/>
    <w:link w:val="HeaderChar"/>
    <w:uiPriority w:val="99"/>
    <w:unhideWhenUsed/>
    <w:rsid w:val="006B33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324"/>
  </w:style>
  <w:style w:type="paragraph" w:styleId="Footer">
    <w:name w:val="footer"/>
    <w:basedOn w:val="Normal"/>
    <w:link w:val="FooterChar"/>
    <w:uiPriority w:val="99"/>
    <w:unhideWhenUsed/>
    <w:rsid w:val="006B33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3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41C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C7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41C7B"/>
    <w:pPr>
      <w:ind w:left="720"/>
      <w:contextualSpacing/>
    </w:pPr>
  </w:style>
  <w:style w:type="paragraph" w:styleId="BalloonText">
    <w:name w:val="Balloon Text"/>
    <w:basedOn w:val="Normal"/>
    <w:link w:val="BalloonTextChar"/>
    <w:uiPriority w:val="99"/>
    <w:semiHidden/>
    <w:unhideWhenUsed/>
    <w:rsid w:val="00F41C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C7B"/>
    <w:rPr>
      <w:rFonts w:ascii="Tahoma" w:hAnsi="Tahoma" w:cs="Tahoma"/>
      <w:sz w:val="16"/>
      <w:szCs w:val="16"/>
    </w:rPr>
  </w:style>
  <w:style w:type="paragraph" w:styleId="Header">
    <w:name w:val="header"/>
    <w:basedOn w:val="Normal"/>
    <w:link w:val="HeaderChar"/>
    <w:uiPriority w:val="99"/>
    <w:unhideWhenUsed/>
    <w:rsid w:val="006B33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324"/>
  </w:style>
  <w:style w:type="paragraph" w:styleId="Footer">
    <w:name w:val="footer"/>
    <w:basedOn w:val="Normal"/>
    <w:link w:val="FooterChar"/>
    <w:uiPriority w:val="99"/>
    <w:unhideWhenUsed/>
    <w:rsid w:val="006B33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Texas Comptroller of Public Accounts</Company>
  <LinksUpToDate>false</LinksUpToDate>
  <CharactersWithSpaces>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Goodman</dc:creator>
  <cp:lastModifiedBy>Joe Goodman</cp:lastModifiedBy>
  <cp:revision>3</cp:revision>
  <dcterms:created xsi:type="dcterms:W3CDTF">2016-06-07T14:33:00Z</dcterms:created>
  <dcterms:modified xsi:type="dcterms:W3CDTF">2016-06-07T14:48:00Z</dcterms:modified>
</cp:coreProperties>
</file>