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120B2" w14:textId="77777777" w:rsidR="00C34AE3" w:rsidRDefault="00C34AE3" w:rsidP="00C940E0">
      <w:pPr>
        <w:autoSpaceDE w:val="0"/>
        <w:autoSpaceDN w:val="0"/>
        <w:adjustRightInd w:val="0"/>
        <w:spacing w:after="0" w:line="240" w:lineRule="auto"/>
        <w:jc w:val="center"/>
        <w:rPr>
          <w:rFonts w:ascii="Garamond" w:hAnsi="Garamond" w:cs="Times New Roman"/>
          <w:b/>
          <w:color w:val="222A35" w:themeColor="text2" w:themeShade="80"/>
          <w:sz w:val="36"/>
          <w:szCs w:val="36"/>
          <w:u w:val="single"/>
        </w:rPr>
      </w:pPr>
      <w:r w:rsidRPr="00F528DD">
        <w:rPr>
          <w:rFonts w:ascii="Garamond" w:hAnsi="Garamond" w:cs="Times New Roman"/>
          <w:b/>
          <w:color w:val="222A35" w:themeColor="text2" w:themeShade="80"/>
          <w:sz w:val="36"/>
          <w:szCs w:val="36"/>
          <w:u w:val="single"/>
        </w:rPr>
        <w:t xml:space="preserve">Beyond the Bench </w:t>
      </w:r>
    </w:p>
    <w:p w14:paraId="7E703077" w14:textId="77777777" w:rsidR="00C34AE3" w:rsidRPr="00F528DD" w:rsidRDefault="00C34AE3" w:rsidP="00C940E0">
      <w:pPr>
        <w:autoSpaceDE w:val="0"/>
        <w:autoSpaceDN w:val="0"/>
        <w:adjustRightInd w:val="0"/>
        <w:spacing w:after="0" w:line="240" w:lineRule="auto"/>
        <w:jc w:val="center"/>
        <w:rPr>
          <w:rFonts w:ascii="Garamond" w:hAnsi="Garamond" w:cs="Times New Roman"/>
          <w:b/>
          <w:color w:val="222A35" w:themeColor="text2" w:themeShade="80"/>
          <w:sz w:val="36"/>
          <w:szCs w:val="36"/>
          <w:u w:val="single"/>
        </w:rPr>
      </w:pPr>
      <w:r w:rsidRPr="00F528DD">
        <w:rPr>
          <w:rFonts w:ascii="Garamond" w:hAnsi="Garamond" w:cs="Times New Roman"/>
          <w:b/>
          <w:color w:val="222A35" w:themeColor="text2" w:themeShade="80"/>
          <w:sz w:val="36"/>
          <w:szCs w:val="36"/>
          <w:u w:val="single"/>
        </w:rPr>
        <w:t>Law, Justice, and Communities Summit</w:t>
      </w:r>
    </w:p>
    <w:p w14:paraId="37A15A3C" w14:textId="77777777" w:rsidR="00B57B21" w:rsidRDefault="001732FC" w:rsidP="00B57B21">
      <w:pPr>
        <w:pStyle w:val="NoSpacing"/>
        <w:jc w:val="center"/>
        <w:rPr>
          <w:rFonts w:ascii="Courier New" w:hAnsi="Courier New" w:cs="Courier New"/>
          <w:color w:val="222A35" w:themeColor="text2" w:themeShade="80"/>
          <w:sz w:val="36"/>
          <w:szCs w:val="36"/>
        </w:rPr>
      </w:pPr>
      <w:r>
        <w:rPr>
          <w:rFonts w:ascii="Garamond" w:hAnsi="Garamond" w:cs="Times New Roman"/>
          <w:color w:val="222A35" w:themeColor="text2" w:themeShade="80"/>
          <w:sz w:val="36"/>
          <w:szCs w:val="36"/>
        </w:rPr>
        <w:t>Lessons Learned</w:t>
      </w:r>
    </w:p>
    <w:p w14:paraId="18ED2054" w14:textId="440F80B8" w:rsidR="001732FC" w:rsidRDefault="001732FC" w:rsidP="00B57B21">
      <w:pPr>
        <w:pStyle w:val="NoSpacing"/>
        <w:spacing w:after="240"/>
        <w:jc w:val="center"/>
        <w:rPr>
          <w:rFonts w:ascii="Garamond" w:hAnsi="Garamond" w:cs="Times New Roman"/>
          <w:color w:val="222A35" w:themeColor="text2" w:themeShade="80"/>
          <w:sz w:val="36"/>
          <w:szCs w:val="36"/>
        </w:rPr>
      </w:pPr>
      <w:bookmarkStart w:id="0" w:name="_GoBack"/>
      <w:bookmarkEnd w:id="0"/>
      <w:r>
        <w:rPr>
          <w:rFonts w:ascii="Garamond" w:hAnsi="Garamond" w:cs="Times New Roman"/>
          <w:color w:val="222A35" w:themeColor="text2" w:themeShade="80"/>
          <w:sz w:val="36"/>
          <w:szCs w:val="36"/>
        </w:rPr>
        <w:t>Practical Planning Tips</w:t>
      </w:r>
    </w:p>
    <w:p w14:paraId="5BFDEBCA" w14:textId="77777777" w:rsidR="00085893" w:rsidRDefault="00085893" w:rsidP="00D17116">
      <w:pPr>
        <w:pStyle w:val="NoSpacing"/>
        <w:numPr>
          <w:ilvl w:val="0"/>
          <w:numId w:val="2"/>
        </w:numPr>
        <w:spacing w:after="240"/>
        <w:ind w:left="360"/>
        <w:jc w:val="both"/>
        <w:rPr>
          <w:rFonts w:ascii="Garamond" w:hAnsi="Garamond" w:cs="Times New Roman"/>
          <w:color w:val="222A35" w:themeColor="text2" w:themeShade="80"/>
          <w:sz w:val="36"/>
          <w:szCs w:val="36"/>
        </w:rPr>
      </w:pPr>
      <w:r>
        <w:rPr>
          <w:rFonts w:ascii="Garamond" w:hAnsi="Garamond" w:cs="Times New Roman"/>
          <w:color w:val="222A35" w:themeColor="text2" w:themeShade="80"/>
          <w:sz w:val="36"/>
          <w:szCs w:val="36"/>
        </w:rPr>
        <w:t>Time</w:t>
      </w:r>
    </w:p>
    <w:p w14:paraId="374B9236" w14:textId="575699AE" w:rsidR="00085893" w:rsidRDefault="00085893" w:rsidP="001A0EEF">
      <w:pPr>
        <w:pStyle w:val="NoSpacing"/>
        <w:jc w:val="both"/>
        <w:rPr>
          <w:rFonts w:ascii="Garamond" w:hAnsi="Garamond" w:cs="Times New Roman"/>
          <w:color w:val="222A35" w:themeColor="text2" w:themeShade="80"/>
          <w:sz w:val="28"/>
          <w:szCs w:val="28"/>
        </w:rPr>
      </w:pPr>
      <w:r w:rsidRPr="00085893">
        <w:rPr>
          <w:rFonts w:ascii="Garamond" w:hAnsi="Garamond" w:cs="Times New Roman"/>
          <w:color w:val="222A35" w:themeColor="text2" w:themeShade="80"/>
          <w:sz w:val="28"/>
          <w:szCs w:val="28"/>
        </w:rPr>
        <w:t xml:space="preserve">The Texas </w:t>
      </w:r>
      <w:proofErr w:type="gramStart"/>
      <w:r w:rsidRPr="00085893">
        <w:rPr>
          <w:rFonts w:ascii="Garamond" w:hAnsi="Garamond" w:cs="Times New Roman"/>
          <w:color w:val="222A35" w:themeColor="text2" w:themeShade="80"/>
          <w:sz w:val="28"/>
          <w:szCs w:val="28"/>
        </w:rPr>
        <w:t>Beyond</w:t>
      </w:r>
      <w:proofErr w:type="gramEnd"/>
      <w:r w:rsidRPr="00085893">
        <w:rPr>
          <w:rFonts w:ascii="Garamond" w:hAnsi="Garamond" w:cs="Times New Roman"/>
          <w:color w:val="222A35" w:themeColor="text2" w:themeShade="80"/>
          <w:sz w:val="28"/>
          <w:szCs w:val="28"/>
        </w:rPr>
        <w:t xml:space="preserve"> the Bench Summit was plann</w:t>
      </w:r>
      <w:r w:rsidR="00413C92">
        <w:rPr>
          <w:rFonts w:ascii="Garamond" w:hAnsi="Garamond" w:cs="Times New Roman"/>
          <w:color w:val="222A35" w:themeColor="text2" w:themeShade="80"/>
          <w:sz w:val="28"/>
          <w:szCs w:val="28"/>
        </w:rPr>
        <w:t>ed</w:t>
      </w:r>
      <w:r w:rsidRPr="00085893">
        <w:rPr>
          <w:rFonts w:ascii="Garamond" w:hAnsi="Garamond" w:cs="Times New Roman"/>
          <w:color w:val="222A35" w:themeColor="text2" w:themeShade="80"/>
          <w:sz w:val="28"/>
          <w:szCs w:val="28"/>
        </w:rPr>
        <w:t xml:space="preserve"> in a three</w:t>
      </w:r>
      <w:r w:rsidR="00556D17">
        <w:rPr>
          <w:rFonts w:ascii="Garamond" w:hAnsi="Garamond" w:cs="Times New Roman"/>
          <w:color w:val="222A35" w:themeColor="text2" w:themeShade="80"/>
          <w:sz w:val="28"/>
          <w:szCs w:val="28"/>
        </w:rPr>
        <w:t>-</w:t>
      </w:r>
      <w:r w:rsidRPr="00085893">
        <w:rPr>
          <w:rFonts w:ascii="Garamond" w:hAnsi="Garamond" w:cs="Times New Roman"/>
          <w:color w:val="222A35" w:themeColor="text2" w:themeShade="80"/>
          <w:sz w:val="28"/>
          <w:szCs w:val="28"/>
        </w:rPr>
        <w:t>month timeframe</w:t>
      </w:r>
      <w:r>
        <w:rPr>
          <w:rFonts w:ascii="Garamond" w:hAnsi="Garamond" w:cs="Times New Roman"/>
          <w:color w:val="222A35" w:themeColor="text2" w:themeShade="80"/>
          <w:sz w:val="28"/>
          <w:szCs w:val="28"/>
        </w:rPr>
        <w:t xml:space="preserve">. Although </w:t>
      </w:r>
      <w:r w:rsidR="00413C92">
        <w:rPr>
          <w:rFonts w:ascii="Garamond" w:hAnsi="Garamond" w:cs="Times New Roman"/>
          <w:color w:val="222A35" w:themeColor="text2" w:themeShade="80"/>
          <w:sz w:val="28"/>
          <w:szCs w:val="28"/>
        </w:rPr>
        <w:t>the</w:t>
      </w:r>
      <w:r>
        <w:rPr>
          <w:rFonts w:ascii="Garamond" w:hAnsi="Garamond" w:cs="Times New Roman"/>
          <w:color w:val="222A35" w:themeColor="text2" w:themeShade="80"/>
          <w:sz w:val="28"/>
          <w:szCs w:val="28"/>
        </w:rPr>
        <w:t xml:space="preserve"> major objectives were </w:t>
      </w:r>
      <w:r w:rsidR="003E62B9">
        <w:rPr>
          <w:rFonts w:ascii="Garamond" w:hAnsi="Garamond" w:cs="Times New Roman"/>
          <w:color w:val="222A35" w:themeColor="text2" w:themeShade="80"/>
          <w:sz w:val="28"/>
          <w:szCs w:val="28"/>
        </w:rPr>
        <w:t xml:space="preserve">all </w:t>
      </w:r>
      <w:r>
        <w:rPr>
          <w:rFonts w:ascii="Garamond" w:hAnsi="Garamond" w:cs="Times New Roman"/>
          <w:color w:val="222A35" w:themeColor="text2" w:themeShade="80"/>
          <w:sz w:val="28"/>
          <w:szCs w:val="28"/>
        </w:rPr>
        <w:t xml:space="preserve">met within that time period, </w:t>
      </w:r>
      <w:r w:rsidR="00556D17">
        <w:rPr>
          <w:rFonts w:ascii="Garamond" w:hAnsi="Garamond" w:cs="Times New Roman"/>
          <w:color w:val="222A35" w:themeColor="text2" w:themeShade="80"/>
          <w:sz w:val="28"/>
          <w:szCs w:val="28"/>
        </w:rPr>
        <w:t xml:space="preserve">six months </w:t>
      </w:r>
      <w:r>
        <w:rPr>
          <w:rFonts w:ascii="Garamond" w:hAnsi="Garamond" w:cs="Times New Roman"/>
          <w:color w:val="222A35" w:themeColor="text2" w:themeShade="80"/>
          <w:sz w:val="28"/>
          <w:szCs w:val="28"/>
        </w:rPr>
        <w:t xml:space="preserve">would have been </w:t>
      </w:r>
      <w:r w:rsidR="00556D17">
        <w:rPr>
          <w:rFonts w:ascii="Garamond" w:hAnsi="Garamond" w:cs="Times New Roman"/>
          <w:color w:val="222A35" w:themeColor="text2" w:themeShade="80"/>
          <w:sz w:val="28"/>
          <w:szCs w:val="28"/>
        </w:rPr>
        <w:t xml:space="preserve">ideal </w:t>
      </w:r>
      <w:r>
        <w:rPr>
          <w:rFonts w:ascii="Garamond" w:hAnsi="Garamond" w:cs="Times New Roman"/>
          <w:color w:val="222A35" w:themeColor="text2" w:themeShade="80"/>
          <w:sz w:val="28"/>
          <w:szCs w:val="28"/>
        </w:rPr>
        <w:t xml:space="preserve">to </w:t>
      </w:r>
      <w:r w:rsidR="004D5340">
        <w:rPr>
          <w:rFonts w:ascii="Garamond" w:hAnsi="Garamond" w:cs="Times New Roman"/>
          <w:color w:val="222A35" w:themeColor="text2" w:themeShade="80"/>
          <w:sz w:val="28"/>
          <w:szCs w:val="28"/>
        </w:rPr>
        <w:t>address</w:t>
      </w:r>
      <w:r>
        <w:rPr>
          <w:rFonts w:ascii="Garamond" w:hAnsi="Garamond" w:cs="Times New Roman"/>
          <w:color w:val="222A35" w:themeColor="text2" w:themeShade="80"/>
          <w:sz w:val="28"/>
          <w:szCs w:val="28"/>
        </w:rPr>
        <w:t xml:space="preserve"> contingencies and further coordinate efforts.</w:t>
      </w:r>
      <w:r w:rsidR="00413C92">
        <w:rPr>
          <w:rFonts w:ascii="Garamond" w:hAnsi="Garamond" w:cs="Times New Roman"/>
          <w:color w:val="222A35" w:themeColor="text2" w:themeShade="80"/>
          <w:sz w:val="28"/>
          <w:szCs w:val="28"/>
        </w:rPr>
        <w:t xml:space="preserve"> Time permitted, the breakout sessions could have been organized by region or profession</w:t>
      </w:r>
      <w:r w:rsidR="00EB3CE4">
        <w:rPr>
          <w:rFonts w:ascii="Garamond" w:hAnsi="Garamond" w:cs="Times New Roman"/>
          <w:color w:val="222A35" w:themeColor="text2" w:themeShade="80"/>
          <w:sz w:val="28"/>
          <w:szCs w:val="28"/>
        </w:rPr>
        <w:t xml:space="preserve">, but due </w:t>
      </w:r>
      <w:r w:rsidR="00413C92">
        <w:rPr>
          <w:rFonts w:ascii="Garamond" w:hAnsi="Garamond" w:cs="Times New Roman"/>
          <w:color w:val="222A35" w:themeColor="text2" w:themeShade="80"/>
          <w:sz w:val="28"/>
          <w:szCs w:val="28"/>
        </w:rPr>
        <w:t xml:space="preserve">to </w:t>
      </w:r>
      <w:r w:rsidR="00EB3CE4">
        <w:rPr>
          <w:rFonts w:ascii="Garamond" w:hAnsi="Garamond" w:cs="Times New Roman"/>
          <w:color w:val="222A35" w:themeColor="text2" w:themeShade="80"/>
          <w:sz w:val="28"/>
          <w:szCs w:val="28"/>
        </w:rPr>
        <w:t xml:space="preserve">planning </w:t>
      </w:r>
      <w:r w:rsidR="00413C92">
        <w:rPr>
          <w:rFonts w:ascii="Garamond" w:hAnsi="Garamond" w:cs="Times New Roman"/>
          <w:color w:val="222A35" w:themeColor="text2" w:themeShade="80"/>
          <w:sz w:val="28"/>
          <w:szCs w:val="28"/>
        </w:rPr>
        <w:t>time constraints, an open</w:t>
      </w:r>
      <w:r w:rsidR="00556D17">
        <w:rPr>
          <w:rFonts w:ascii="Garamond" w:hAnsi="Garamond" w:cs="Times New Roman"/>
          <w:color w:val="222A35" w:themeColor="text2" w:themeShade="80"/>
          <w:sz w:val="28"/>
          <w:szCs w:val="28"/>
        </w:rPr>
        <w:t>-</w:t>
      </w:r>
      <w:r w:rsidR="00413C92">
        <w:rPr>
          <w:rFonts w:ascii="Garamond" w:hAnsi="Garamond" w:cs="Times New Roman"/>
          <w:color w:val="222A35" w:themeColor="text2" w:themeShade="80"/>
          <w:sz w:val="28"/>
          <w:szCs w:val="28"/>
        </w:rPr>
        <w:t xml:space="preserve">seating format was </w:t>
      </w:r>
      <w:r w:rsidR="00EB3CE4">
        <w:rPr>
          <w:rFonts w:ascii="Garamond" w:hAnsi="Garamond" w:cs="Times New Roman"/>
          <w:color w:val="222A35" w:themeColor="text2" w:themeShade="80"/>
          <w:sz w:val="28"/>
          <w:szCs w:val="28"/>
        </w:rPr>
        <w:t xml:space="preserve">chosen </w:t>
      </w:r>
      <w:r w:rsidR="00413C92">
        <w:rPr>
          <w:rFonts w:ascii="Garamond" w:hAnsi="Garamond" w:cs="Times New Roman"/>
          <w:color w:val="222A35" w:themeColor="text2" w:themeShade="80"/>
          <w:sz w:val="28"/>
          <w:szCs w:val="28"/>
        </w:rPr>
        <w:t xml:space="preserve">for the breakout session. </w:t>
      </w:r>
      <w:r w:rsidR="003E62B9">
        <w:rPr>
          <w:rFonts w:ascii="Garamond" w:hAnsi="Garamond" w:cs="Times New Roman"/>
          <w:color w:val="222A35" w:themeColor="text2" w:themeShade="80"/>
          <w:sz w:val="28"/>
          <w:szCs w:val="28"/>
        </w:rPr>
        <w:t xml:space="preserve">Also, if the </w:t>
      </w:r>
      <w:r w:rsidR="008D51C5">
        <w:rPr>
          <w:rFonts w:ascii="Garamond" w:hAnsi="Garamond" w:cs="Times New Roman"/>
          <w:color w:val="222A35" w:themeColor="text2" w:themeShade="80"/>
          <w:sz w:val="28"/>
          <w:szCs w:val="28"/>
        </w:rPr>
        <w:t>“</w:t>
      </w:r>
      <w:r w:rsidR="001B34DF">
        <w:rPr>
          <w:rFonts w:ascii="Garamond" w:hAnsi="Garamond" w:cs="Times New Roman"/>
          <w:color w:val="222A35" w:themeColor="text2" w:themeShade="80"/>
          <w:sz w:val="28"/>
          <w:szCs w:val="28"/>
        </w:rPr>
        <w:t>S</w:t>
      </w:r>
      <w:r w:rsidR="003E62B9">
        <w:rPr>
          <w:rFonts w:ascii="Garamond" w:hAnsi="Garamond" w:cs="Times New Roman"/>
          <w:color w:val="222A35" w:themeColor="text2" w:themeShade="80"/>
          <w:sz w:val="28"/>
          <w:szCs w:val="28"/>
        </w:rPr>
        <w:t xml:space="preserve">ave the </w:t>
      </w:r>
      <w:r w:rsidR="001B34DF">
        <w:rPr>
          <w:rFonts w:ascii="Garamond" w:hAnsi="Garamond" w:cs="Times New Roman"/>
          <w:color w:val="222A35" w:themeColor="text2" w:themeShade="80"/>
          <w:sz w:val="28"/>
          <w:szCs w:val="28"/>
        </w:rPr>
        <w:t>D</w:t>
      </w:r>
      <w:r w:rsidR="003E62B9">
        <w:rPr>
          <w:rFonts w:ascii="Garamond" w:hAnsi="Garamond" w:cs="Times New Roman"/>
          <w:color w:val="222A35" w:themeColor="text2" w:themeShade="80"/>
          <w:sz w:val="28"/>
          <w:szCs w:val="28"/>
        </w:rPr>
        <w:t>ate</w:t>
      </w:r>
      <w:r w:rsidR="008D51C5">
        <w:rPr>
          <w:rFonts w:ascii="Garamond" w:hAnsi="Garamond" w:cs="Times New Roman"/>
          <w:color w:val="222A35" w:themeColor="text2" w:themeShade="80"/>
          <w:sz w:val="28"/>
          <w:szCs w:val="28"/>
        </w:rPr>
        <w:t xml:space="preserve">” invitation could </w:t>
      </w:r>
      <w:r w:rsidR="00812AAF">
        <w:rPr>
          <w:rFonts w:ascii="Garamond" w:hAnsi="Garamond" w:cs="Times New Roman"/>
          <w:color w:val="222A35" w:themeColor="text2" w:themeShade="80"/>
          <w:sz w:val="28"/>
          <w:szCs w:val="28"/>
        </w:rPr>
        <w:t>have been</w:t>
      </w:r>
      <w:r w:rsidR="003E62B9">
        <w:rPr>
          <w:rFonts w:ascii="Garamond" w:hAnsi="Garamond" w:cs="Times New Roman"/>
          <w:color w:val="222A35" w:themeColor="text2" w:themeShade="80"/>
          <w:sz w:val="28"/>
          <w:szCs w:val="28"/>
        </w:rPr>
        <w:t xml:space="preserve"> sent earlier in time, local leaders would have</w:t>
      </w:r>
      <w:r w:rsidR="00812AAF">
        <w:rPr>
          <w:rFonts w:ascii="Garamond" w:hAnsi="Garamond" w:cs="Times New Roman"/>
          <w:color w:val="222A35" w:themeColor="text2" w:themeShade="80"/>
          <w:sz w:val="28"/>
          <w:szCs w:val="28"/>
        </w:rPr>
        <w:t xml:space="preserve"> had</w:t>
      </w:r>
      <w:r w:rsidR="003E62B9">
        <w:rPr>
          <w:rFonts w:ascii="Garamond" w:hAnsi="Garamond" w:cs="Times New Roman"/>
          <w:color w:val="222A35" w:themeColor="text2" w:themeShade="80"/>
          <w:sz w:val="28"/>
          <w:szCs w:val="28"/>
        </w:rPr>
        <w:t xml:space="preserve"> more time to assemble a team to attend the event. </w:t>
      </w:r>
    </w:p>
    <w:p w14:paraId="6934E7E6" w14:textId="77777777" w:rsidR="00085893" w:rsidRPr="00085893" w:rsidRDefault="00085893" w:rsidP="00D17116">
      <w:pPr>
        <w:pStyle w:val="NoSpacing"/>
        <w:ind w:firstLine="360"/>
        <w:jc w:val="both"/>
        <w:rPr>
          <w:rFonts w:ascii="Garamond" w:hAnsi="Garamond" w:cs="Times New Roman"/>
          <w:color w:val="222A35" w:themeColor="text2" w:themeShade="80"/>
          <w:sz w:val="28"/>
          <w:szCs w:val="28"/>
        </w:rPr>
      </w:pPr>
    </w:p>
    <w:p w14:paraId="2DB14AEE" w14:textId="77777777" w:rsidR="00085893" w:rsidRDefault="00085893" w:rsidP="00D17116">
      <w:pPr>
        <w:pStyle w:val="NoSpacing"/>
        <w:numPr>
          <w:ilvl w:val="0"/>
          <w:numId w:val="2"/>
        </w:numPr>
        <w:spacing w:after="240"/>
        <w:ind w:left="360"/>
        <w:jc w:val="both"/>
        <w:rPr>
          <w:rFonts w:ascii="Garamond" w:hAnsi="Garamond" w:cs="Times New Roman"/>
          <w:color w:val="222A35" w:themeColor="text2" w:themeShade="80"/>
          <w:sz w:val="36"/>
          <w:szCs w:val="36"/>
        </w:rPr>
      </w:pPr>
      <w:r>
        <w:rPr>
          <w:rFonts w:ascii="Garamond" w:hAnsi="Garamond" w:cs="Times New Roman"/>
          <w:color w:val="222A35" w:themeColor="text2" w:themeShade="80"/>
          <w:sz w:val="36"/>
          <w:szCs w:val="36"/>
        </w:rPr>
        <w:t>Audience</w:t>
      </w:r>
    </w:p>
    <w:p w14:paraId="05946747" w14:textId="4AFB6E3A" w:rsidR="00085893" w:rsidRDefault="00085893" w:rsidP="001A0EEF">
      <w:pPr>
        <w:pStyle w:val="NoSpacing"/>
        <w:jc w:val="both"/>
        <w:rPr>
          <w:rFonts w:ascii="Garamond" w:hAnsi="Garamond" w:cs="Times New Roman"/>
          <w:color w:val="222A35" w:themeColor="text2" w:themeShade="80"/>
          <w:sz w:val="28"/>
          <w:szCs w:val="28"/>
        </w:rPr>
      </w:pPr>
      <w:r w:rsidRPr="00085893">
        <w:rPr>
          <w:rFonts w:ascii="Garamond" w:hAnsi="Garamond" w:cs="Times New Roman"/>
          <w:color w:val="222A35" w:themeColor="text2" w:themeShade="80"/>
          <w:sz w:val="28"/>
          <w:szCs w:val="28"/>
        </w:rPr>
        <w:t xml:space="preserve">The event speakers and participants were invited from </w:t>
      </w:r>
      <w:r w:rsidR="00413C92">
        <w:rPr>
          <w:rFonts w:ascii="Garamond" w:hAnsi="Garamond" w:cs="Times New Roman"/>
          <w:color w:val="222A35" w:themeColor="text2" w:themeShade="80"/>
          <w:sz w:val="28"/>
          <w:szCs w:val="28"/>
        </w:rPr>
        <w:t>every region of</w:t>
      </w:r>
      <w:r w:rsidRPr="00085893">
        <w:rPr>
          <w:rFonts w:ascii="Garamond" w:hAnsi="Garamond" w:cs="Times New Roman"/>
          <w:color w:val="222A35" w:themeColor="text2" w:themeShade="80"/>
          <w:sz w:val="28"/>
          <w:szCs w:val="28"/>
        </w:rPr>
        <w:t xml:space="preserve"> Texas</w:t>
      </w:r>
      <w:r>
        <w:rPr>
          <w:rFonts w:ascii="Garamond" w:hAnsi="Garamond" w:cs="Times New Roman"/>
          <w:color w:val="222A35" w:themeColor="text2" w:themeShade="80"/>
          <w:sz w:val="28"/>
          <w:szCs w:val="28"/>
        </w:rPr>
        <w:t xml:space="preserve">. It was important to include </w:t>
      </w:r>
      <w:r w:rsidR="003E62B9">
        <w:rPr>
          <w:rFonts w:ascii="Garamond" w:hAnsi="Garamond" w:cs="Times New Roman"/>
          <w:color w:val="222A35" w:themeColor="text2" w:themeShade="80"/>
          <w:sz w:val="28"/>
          <w:szCs w:val="28"/>
        </w:rPr>
        <w:t>professional, geographic, racial</w:t>
      </w:r>
      <w:r>
        <w:rPr>
          <w:rFonts w:ascii="Garamond" w:hAnsi="Garamond" w:cs="Times New Roman"/>
          <w:color w:val="222A35" w:themeColor="text2" w:themeShade="80"/>
          <w:sz w:val="28"/>
          <w:szCs w:val="28"/>
        </w:rPr>
        <w:t xml:space="preserve">, </w:t>
      </w:r>
      <w:r w:rsidR="003E62B9">
        <w:rPr>
          <w:rFonts w:ascii="Garamond" w:hAnsi="Garamond" w:cs="Times New Roman"/>
          <w:color w:val="222A35" w:themeColor="text2" w:themeShade="80"/>
          <w:sz w:val="28"/>
          <w:szCs w:val="28"/>
        </w:rPr>
        <w:t>ethnic</w:t>
      </w:r>
      <w:r w:rsidR="003657CF">
        <w:rPr>
          <w:rFonts w:ascii="Garamond" w:hAnsi="Garamond" w:cs="Times New Roman"/>
          <w:color w:val="222A35" w:themeColor="text2" w:themeShade="80"/>
          <w:sz w:val="28"/>
          <w:szCs w:val="28"/>
        </w:rPr>
        <w:t xml:space="preserve">, </w:t>
      </w:r>
      <w:r>
        <w:rPr>
          <w:rFonts w:ascii="Garamond" w:hAnsi="Garamond" w:cs="Times New Roman"/>
          <w:color w:val="222A35" w:themeColor="text2" w:themeShade="80"/>
          <w:sz w:val="28"/>
          <w:szCs w:val="28"/>
        </w:rPr>
        <w:t xml:space="preserve">gender, </w:t>
      </w:r>
      <w:r w:rsidR="003657CF">
        <w:rPr>
          <w:rFonts w:ascii="Garamond" w:hAnsi="Garamond" w:cs="Times New Roman"/>
          <w:color w:val="222A35" w:themeColor="text2" w:themeShade="80"/>
          <w:sz w:val="28"/>
          <w:szCs w:val="28"/>
        </w:rPr>
        <w:t xml:space="preserve">and </w:t>
      </w:r>
      <w:r w:rsidR="003E62B9">
        <w:rPr>
          <w:rFonts w:ascii="Garamond" w:hAnsi="Garamond" w:cs="Times New Roman"/>
          <w:color w:val="222A35" w:themeColor="text2" w:themeShade="80"/>
          <w:sz w:val="28"/>
          <w:szCs w:val="28"/>
        </w:rPr>
        <w:t>cultural diversity</w:t>
      </w:r>
      <w:r>
        <w:rPr>
          <w:rFonts w:ascii="Garamond" w:hAnsi="Garamond" w:cs="Times New Roman"/>
          <w:color w:val="222A35" w:themeColor="text2" w:themeShade="80"/>
          <w:sz w:val="28"/>
          <w:szCs w:val="28"/>
        </w:rPr>
        <w:t xml:space="preserve"> for this event. </w:t>
      </w:r>
      <w:r w:rsidR="00B563CF">
        <w:rPr>
          <w:rFonts w:ascii="Garamond" w:hAnsi="Garamond" w:cs="Times New Roman"/>
          <w:color w:val="222A35" w:themeColor="text2" w:themeShade="80"/>
          <w:sz w:val="28"/>
          <w:szCs w:val="28"/>
        </w:rPr>
        <w:t xml:space="preserve">Although several hundred participants were invited, the vast majority who attended lived in the area near the event. </w:t>
      </w:r>
      <w:r w:rsidR="00EB3CE4">
        <w:rPr>
          <w:rFonts w:ascii="Garamond" w:hAnsi="Garamond" w:cs="Times New Roman"/>
          <w:color w:val="222A35" w:themeColor="text2" w:themeShade="80"/>
          <w:sz w:val="28"/>
          <w:szCs w:val="28"/>
        </w:rPr>
        <w:t xml:space="preserve">Funds for travel reimbursement were not available. </w:t>
      </w:r>
      <w:r w:rsidR="008D51C5">
        <w:rPr>
          <w:rFonts w:ascii="Garamond" w:hAnsi="Garamond" w:cs="Times New Roman"/>
          <w:color w:val="222A35" w:themeColor="text2" w:themeShade="80"/>
          <w:sz w:val="28"/>
          <w:szCs w:val="28"/>
        </w:rPr>
        <w:t xml:space="preserve">This </w:t>
      </w:r>
      <w:r w:rsidR="00EB3CE4">
        <w:rPr>
          <w:rFonts w:ascii="Garamond" w:hAnsi="Garamond" w:cs="Times New Roman"/>
          <w:color w:val="222A35" w:themeColor="text2" w:themeShade="80"/>
          <w:sz w:val="28"/>
          <w:szCs w:val="28"/>
        </w:rPr>
        <w:t xml:space="preserve">added to the challenge of holding </w:t>
      </w:r>
      <w:r w:rsidR="00B563CF">
        <w:rPr>
          <w:rFonts w:ascii="Garamond" w:hAnsi="Garamond" w:cs="Times New Roman"/>
          <w:color w:val="222A35" w:themeColor="text2" w:themeShade="80"/>
          <w:sz w:val="28"/>
          <w:szCs w:val="28"/>
        </w:rPr>
        <w:t xml:space="preserve">a statewide conference in only one location. </w:t>
      </w:r>
      <w:r w:rsidR="00413C92">
        <w:rPr>
          <w:rFonts w:ascii="Garamond" w:hAnsi="Garamond" w:cs="Times New Roman"/>
          <w:color w:val="222A35" w:themeColor="text2" w:themeShade="80"/>
          <w:sz w:val="28"/>
          <w:szCs w:val="28"/>
        </w:rPr>
        <w:t xml:space="preserve">It </w:t>
      </w:r>
      <w:r w:rsidR="00812AAF">
        <w:rPr>
          <w:rFonts w:ascii="Garamond" w:hAnsi="Garamond" w:cs="Times New Roman"/>
          <w:color w:val="222A35" w:themeColor="text2" w:themeShade="80"/>
          <w:sz w:val="28"/>
          <w:szCs w:val="28"/>
        </w:rPr>
        <w:t>wa</w:t>
      </w:r>
      <w:r w:rsidR="00413C92">
        <w:rPr>
          <w:rFonts w:ascii="Garamond" w:hAnsi="Garamond" w:cs="Times New Roman"/>
          <w:color w:val="222A35" w:themeColor="text2" w:themeShade="80"/>
          <w:sz w:val="28"/>
          <w:szCs w:val="28"/>
        </w:rPr>
        <w:t>s also important to cast a wide net</w:t>
      </w:r>
      <w:r w:rsidR="008D51C5">
        <w:rPr>
          <w:rFonts w:ascii="Garamond" w:hAnsi="Garamond" w:cs="Times New Roman"/>
          <w:color w:val="222A35" w:themeColor="text2" w:themeShade="80"/>
          <w:sz w:val="28"/>
          <w:szCs w:val="28"/>
        </w:rPr>
        <w:t xml:space="preserve"> with invitations to participants</w:t>
      </w:r>
      <w:r w:rsidR="00413C92">
        <w:rPr>
          <w:rFonts w:ascii="Garamond" w:hAnsi="Garamond" w:cs="Times New Roman"/>
          <w:color w:val="222A35" w:themeColor="text2" w:themeShade="80"/>
          <w:sz w:val="28"/>
          <w:szCs w:val="28"/>
        </w:rPr>
        <w:t xml:space="preserve">. Approximately 600 people were invited and </w:t>
      </w:r>
      <w:r w:rsidR="009F6D8E">
        <w:rPr>
          <w:rFonts w:ascii="Garamond" w:hAnsi="Garamond" w:cs="Times New Roman"/>
          <w:color w:val="222A35" w:themeColor="text2" w:themeShade="80"/>
          <w:sz w:val="28"/>
          <w:szCs w:val="28"/>
        </w:rPr>
        <w:t xml:space="preserve">about 200 </w:t>
      </w:r>
      <w:r w:rsidR="00413C92">
        <w:rPr>
          <w:rFonts w:ascii="Garamond" w:hAnsi="Garamond" w:cs="Times New Roman"/>
          <w:color w:val="222A35" w:themeColor="text2" w:themeShade="80"/>
          <w:sz w:val="28"/>
          <w:szCs w:val="28"/>
        </w:rPr>
        <w:t xml:space="preserve">attended the event. </w:t>
      </w:r>
    </w:p>
    <w:p w14:paraId="294AC7F7" w14:textId="77777777" w:rsidR="00B563CF" w:rsidRPr="00085893" w:rsidRDefault="00B563CF" w:rsidP="00D17116">
      <w:pPr>
        <w:pStyle w:val="NoSpacing"/>
        <w:ind w:firstLine="360"/>
        <w:jc w:val="both"/>
        <w:rPr>
          <w:rFonts w:ascii="Garamond" w:hAnsi="Garamond" w:cs="Times New Roman"/>
          <w:color w:val="222A35" w:themeColor="text2" w:themeShade="80"/>
          <w:sz w:val="28"/>
          <w:szCs w:val="28"/>
        </w:rPr>
      </w:pPr>
    </w:p>
    <w:p w14:paraId="34E618E9" w14:textId="77777777" w:rsidR="00085893" w:rsidRDefault="00085893" w:rsidP="00D17116">
      <w:pPr>
        <w:pStyle w:val="NoSpacing"/>
        <w:numPr>
          <w:ilvl w:val="0"/>
          <w:numId w:val="2"/>
        </w:numPr>
        <w:spacing w:after="240"/>
        <w:ind w:left="450" w:hanging="450"/>
        <w:jc w:val="both"/>
        <w:rPr>
          <w:rFonts w:ascii="Garamond" w:hAnsi="Garamond" w:cs="Times New Roman"/>
          <w:color w:val="222A35" w:themeColor="text2" w:themeShade="80"/>
          <w:sz w:val="36"/>
          <w:szCs w:val="36"/>
        </w:rPr>
      </w:pPr>
      <w:r>
        <w:rPr>
          <w:rFonts w:ascii="Garamond" w:hAnsi="Garamond" w:cs="Times New Roman"/>
          <w:color w:val="222A35" w:themeColor="text2" w:themeShade="80"/>
          <w:sz w:val="36"/>
          <w:szCs w:val="36"/>
        </w:rPr>
        <w:t>Content</w:t>
      </w:r>
    </w:p>
    <w:p w14:paraId="7A5675BD" w14:textId="2A8E997D" w:rsidR="00B563CF" w:rsidRDefault="00B563CF" w:rsidP="001A0EEF">
      <w:pPr>
        <w:pStyle w:val="NoSpacing"/>
        <w:jc w:val="both"/>
        <w:rPr>
          <w:rFonts w:ascii="Garamond" w:hAnsi="Garamond" w:cs="Times New Roman"/>
          <w:color w:val="222A35" w:themeColor="text2" w:themeShade="80"/>
          <w:sz w:val="28"/>
          <w:szCs w:val="28"/>
        </w:rPr>
      </w:pPr>
      <w:r>
        <w:rPr>
          <w:rFonts w:ascii="Garamond" w:hAnsi="Garamond" w:cs="Times New Roman"/>
          <w:color w:val="222A35" w:themeColor="text2" w:themeShade="80"/>
          <w:sz w:val="28"/>
          <w:szCs w:val="28"/>
        </w:rPr>
        <w:t xml:space="preserve">The program agenda was developed to </w:t>
      </w:r>
      <w:r w:rsidR="00EB3CE4">
        <w:rPr>
          <w:rFonts w:ascii="Garamond" w:hAnsi="Garamond" w:cs="Times New Roman"/>
          <w:color w:val="222A35" w:themeColor="text2" w:themeShade="80"/>
          <w:sz w:val="28"/>
          <w:szCs w:val="28"/>
        </w:rPr>
        <w:t xml:space="preserve">appeal to a broad audience and provided a </w:t>
      </w:r>
      <w:r>
        <w:rPr>
          <w:rFonts w:ascii="Garamond" w:hAnsi="Garamond" w:cs="Times New Roman"/>
          <w:color w:val="222A35" w:themeColor="text2" w:themeShade="80"/>
          <w:sz w:val="28"/>
          <w:szCs w:val="28"/>
        </w:rPr>
        <w:t>wide array of experiences throughout the event. For example, the keynote address was designed to be inspiring</w:t>
      </w:r>
      <w:r w:rsidR="00812AAF">
        <w:rPr>
          <w:rFonts w:ascii="Garamond" w:hAnsi="Garamond" w:cs="Times New Roman"/>
          <w:color w:val="222A35" w:themeColor="text2" w:themeShade="80"/>
          <w:sz w:val="28"/>
          <w:szCs w:val="28"/>
        </w:rPr>
        <w:t>,</w:t>
      </w:r>
      <w:r>
        <w:rPr>
          <w:rFonts w:ascii="Garamond" w:hAnsi="Garamond" w:cs="Times New Roman"/>
          <w:color w:val="222A35" w:themeColor="text2" w:themeShade="80"/>
          <w:sz w:val="28"/>
          <w:szCs w:val="28"/>
        </w:rPr>
        <w:t xml:space="preserve"> and the testimonials personalized the problems of bias and its effects. The data presentation got </w:t>
      </w:r>
      <w:r w:rsidR="008D51C5">
        <w:rPr>
          <w:rFonts w:ascii="Garamond" w:hAnsi="Garamond" w:cs="Times New Roman"/>
          <w:color w:val="222A35" w:themeColor="text2" w:themeShade="80"/>
          <w:sz w:val="28"/>
          <w:szCs w:val="28"/>
        </w:rPr>
        <w:t xml:space="preserve">participants </w:t>
      </w:r>
      <w:r>
        <w:rPr>
          <w:rFonts w:ascii="Garamond" w:hAnsi="Garamond" w:cs="Times New Roman"/>
          <w:color w:val="222A35" w:themeColor="text2" w:themeShade="80"/>
          <w:sz w:val="28"/>
          <w:szCs w:val="28"/>
        </w:rPr>
        <w:t>on the same page about the science and research</w:t>
      </w:r>
      <w:r w:rsidR="009F6D8E">
        <w:rPr>
          <w:rFonts w:ascii="Garamond" w:hAnsi="Garamond" w:cs="Times New Roman"/>
          <w:color w:val="222A35" w:themeColor="text2" w:themeShade="80"/>
          <w:sz w:val="28"/>
          <w:szCs w:val="28"/>
        </w:rPr>
        <w:t xml:space="preserve"> behind unconscious bias. The Deconstructing D</w:t>
      </w:r>
      <w:r>
        <w:rPr>
          <w:rFonts w:ascii="Garamond" w:hAnsi="Garamond" w:cs="Times New Roman"/>
          <w:color w:val="222A35" w:themeColor="text2" w:themeShade="80"/>
          <w:sz w:val="28"/>
          <w:szCs w:val="28"/>
        </w:rPr>
        <w:t>ecision</w:t>
      </w:r>
      <w:r w:rsidR="00556D17">
        <w:rPr>
          <w:rFonts w:ascii="Garamond" w:hAnsi="Garamond" w:cs="Times New Roman"/>
          <w:color w:val="222A35" w:themeColor="text2" w:themeShade="80"/>
          <w:sz w:val="28"/>
          <w:szCs w:val="28"/>
        </w:rPr>
        <w:t>-M</w:t>
      </w:r>
      <w:r>
        <w:rPr>
          <w:rFonts w:ascii="Garamond" w:hAnsi="Garamond" w:cs="Times New Roman"/>
          <w:color w:val="222A35" w:themeColor="text2" w:themeShade="80"/>
          <w:sz w:val="28"/>
          <w:szCs w:val="28"/>
        </w:rPr>
        <w:t xml:space="preserve">aking panel </w:t>
      </w:r>
      <w:r w:rsidR="005B3698">
        <w:rPr>
          <w:rFonts w:ascii="Garamond" w:hAnsi="Garamond" w:cs="Times New Roman"/>
          <w:color w:val="222A35" w:themeColor="text2" w:themeShade="80"/>
          <w:sz w:val="28"/>
          <w:szCs w:val="28"/>
        </w:rPr>
        <w:t xml:space="preserve">used a fictional fact-pattern with several indicators of bias </w:t>
      </w:r>
      <w:r>
        <w:rPr>
          <w:rFonts w:ascii="Garamond" w:hAnsi="Garamond" w:cs="Times New Roman"/>
          <w:color w:val="222A35" w:themeColor="text2" w:themeShade="80"/>
          <w:sz w:val="28"/>
          <w:szCs w:val="28"/>
        </w:rPr>
        <w:t>and broke it down into decision-making points on a micro</w:t>
      </w:r>
      <w:r w:rsidR="008D51C5">
        <w:rPr>
          <w:rFonts w:ascii="Garamond" w:hAnsi="Garamond" w:cs="Times New Roman"/>
          <w:color w:val="222A35" w:themeColor="text2" w:themeShade="80"/>
          <w:sz w:val="28"/>
          <w:szCs w:val="28"/>
        </w:rPr>
        <w:t>-</w:t>
      </w:r>
      <w:r>
        <w:rPr>
          <w:rFonts w:ascii="Garamond" w:hAnsi="Garamond" w:cs="Times New Roman"/>
          <w:color w:val="222A35" w:themeColor="text2" w:themeShade="80"/>
          <w:sz w:val="28"/>
          <w:szCs w:val="28"/>
        </w:rPr>
        <w:t>level. The breakout session</w:t>
      </w:r>
      <w:r w:rsidR="00EB3CE4">
        <w:rPr>
          <w:rFonts w:ascii="Garamond" w:hAnsi="Garamond" w:cs="Times New Roman"/>
          <w:color w:val="222A35" w:themeColor="text2" w:themeShade="80"/>
          <w:sz w:val="28"/>
          <w:szCs w:val="28"/>
        </w:rPr>
        <w:t>s presented a</w:t>
      </w:r>
      <w:r w:rsidR="004870D7">
        <w:rPr>
          <w:rFonts w:ascii="Garamond" w:hAnsi="Garamond" w:cs="Times New Roman"/>
          <w:color w:val="222A35" w:themeColor="text2" w:themeShade="80"/>
          <w:sz w:val="28"/>
          <w:szCs w:val="28"/>
        </w:rPr>
        <w:t>n</w:t>
      </w:r>
      <w:r w:rsidR="00EB3CE4">
        <w:rPr>
          <w:rFonts w:ascii="Garamond" w:hAnsi="Garamond" w:cs="Times New Roman"/>
          <w:color w:val="222A35" w:themeColor="text2" w:themeShade="80"/>
          <w:sz w:val="28"/>
          <w:szCs w:val="28"/>
        </w:rPr>
        <w:t xml:space="preserve"> </w:t>
      </w:r>
      <w:r w:rsidR="004870D7">
        <w:rPr>
          <w:rFonts w:ascii="Garamond" w:hAnsi="Garamond" w:cs="Times New Roman"/>
          <w:color w:val="222A35" w:themeColor="text2" w:themeShade="80"/>
          <w:sz w:val="28"/>
          <w:szCs w:val="28"/>
        </w:rPr>
        <w:t>opportunity for dialogue and</w:t>
      </w:r>
      <w:r>
        <w:rPr>
          <w:rFonts w:ascii="Garamond" w:hAnsi="Garamond" w:cs="Times New Roman"/>
          <w:color w:val="222A35" w:themeColor="text2" w:themeShade="80"/>
          <w:sz w:val="28"/>
          <w:szCs w:val="28"/>
        </w:rPr>
        <w:t xml:space="preserve"> </w:t>
      </w:r>
      <w:r w:rsidR="008D51C5">
        <w:rPr>
          <w:rFonts w:ascii="Garamond" w:hAnsi="Garamond" w:cs="Times New Roman"/>
          <w:color w:val="222A35" w:themeColor="text2" w:themeShade="80"/>
          <w:sz w:val="28"/>
          <w:szCs w:val="28"/>
        </w:rPr>
        <w:t xml:space="preserve">elicited </w:t>
      </w:r>
      <w:r>
        <w:rPr>
          <w:rFonts w:ascii="Garamond" w:hAnsi="Garamond" w:cs="Times New Roman"/>
          <w:color w:val="222A35" w:themeColor="text2" w:themeShade="80"/>
          <w:sz w:val="28"/>
          <w:szCs w:val="28"/>
        </w:rPr>
        <w:t>commitment</w:t>
      </w:r>
      <w:r w:rsidR="00EB3CE4">
        <w:rPr>
          <w:rFonts w:ascii="Garamond" w:hAnsi="Garamond" w:cs="Times New Roman"/>
          <w:color w:val="222A35" w:themeColor="text2" w:themeShade="80"/>
          <w:sz w:val="28"/>
          <w:szCs w:val="28"/>
        </w:rPr>
        <w:t>s</w:t>
      </w:r>
      <w:r>
        <w:rPr>
          <w:rFonts w:ascii="Garamond" w:hAnsi="Garamond" w:cs="Times New Roman"/>
          <w:color w:val="222A35" w:themeColor="text2" w:themeShade="80"/>
          <w:sz w:val="28"/>
          <w:szCs w:val="28"/>
        </w:rPr>
        <w:t xml:space="preserve"> from participants to take </w:t>
      </w:r>
      <w:r w:rsidR="003E62B9">
        <w:rPr>
          <w:rFonts w:ascii="Garamond" w:hAnsi="Garamond" w:cs="Times New Roman"/>
          <w:color w:val="222A35" w:themeColor="text2" w:themeShade="80"/>
          <w:sz w:val="28"/>
          <w:szCs w:val="28"/>
        </w:rPr>
        <w:t>home</w:t>
      </w:r>
      <w:r w:rsidR="00EB3CE4">
        <w:rPr>
          <w:rFonts w:ascii="Garamond" w:hAnsi="Garamond" w:cs="Times New Roman"/>
          <w:color w:val="222A35" w:themeColor="text2" w:themeShade="80"/>
          <w:sz w:val="28"/>
          <w:szCs w:val="28"/>
        </w:rPr>
        <w:t xml:space="preserve"> </w:t>
      </w:r>
      <w:r>
        <w:rPr>
          <w:rFonts w:ascii="Garamond" w:hAnsi="Garamond" w:cs="Times New Roman"/>
          <w:color w:val="222A35" w:themeColor="text2" w:themeShade="80"/>
          <w:sz w:val="28"/>
          <w:szCs w:val="28"/>
        </w:rPr>
        <w:t>and implement</w:t>
      </w:r>
      <w:r w:rsidR="00EB3CE4">
        <w:rPr>
          <w:rFonts w:ascii="Garamond" w:hAnsi="Garamond" w:cs="Times New Roman"/>
          <w:color w:val="222A35" w:themeColor="text2" w:themeShade="80"/>
          <w:sz w:val="28"/>
          <w:szCs w:val="28"/>
        </w:rPr>
        <w:t>.</w:t>
      </w:r>
      <w:r w:rsidR="004870D7">
        <w:rPr>
          <w:rFonts w:ascii="Garamond" w:hAnsi="Garamond" w:cs="Times New Roman"/>
          <w:color w:val="222A35" w:themeColor="text2" w:themeShade="80"/>
          <w:sz w:val="28"/>
          <w:szCs w:val="28"/>
        </w:rPr>
        <w:t xml:space="preserve"> </w:t>
      </w:r>
      <w:r>
        <w:rPr>
          <w:rFonts w:ascii="Garamond" w:hAnsi="Garamond" w:cs="Times New Roman"/>
          <w:color w:val="222A35" w:themeColor="text2" w:themeShade="80"/>
          <w:sz w:val="28"/>
          <w:szCs w:val="28"/>
        </w:rPr>
        <w:t>The closing speaker tied together the themes of the day and energized a call to action. Although</w:t>
      </w:r>
      <w:r w:rsidR="003E62B9">
        <w:rPr>
          <w:rFonts w:ascii="Garamond" w:hAnsi="Garamond" w:cs="Times New Roman"/>
          <w:color w:val="222A35" w:themeColor="text2" w:themeShade="80"/>
          <w:sz w:val="28"/>
          <w:szCs w:val="28"/>
        </w:rPr>
        <w:t xml:space="preserve"> overall </w:t>
      </w:r>
      <w:r>
        <w:rPr>
          <w:rFonts w:ascii="Garamond" w:hAnsi="Garamond" w:cs="Times New Roman"/>
          <w:color w:val="222A35" w:themeColor="text2" w:themeShade="80"/>
          <w:sz w:val="28"/>
          <w:szCs w:val="28"/>
        </w:rPr>
        <w:t>the participants were</w:t>
      </w:r>
      <w:r w:rsidR="00CC4CEA">
        <w:rPr>
          <w:rFonts w:ascii="Garamond" w:hAnsi="Garamond" w:cs="Times New Roman"/>
          <w:color w:val="222A35" w:themeColor="text2" w:themeShade="80"/>
          <w:sz w:val="28"/>
          <w:szCs w:val="28"/>
        </w:rPr>
        <w:t xml:space="preserve"> very</w:t>
      </w:r>
      <w:r>
        <w:rPr>
          <w:rFonts w:ascii="Garamond" w:hAnsi="Garamond" w:cs="Times New Roman"/>
          <w:color w:val="222A35" w:themeColor="text2" w:themeShade="80"/>
          <w:sz w:val="28"/>
          <w:szCs w:val="28"/>
        </w:rPr>
        <w:t xml:space="preserve"> satisfied with the content for the Summit, there was feedback that additional time would </w:t>
      </w:r>
      <w:r w:rsidR="00812AAF">
        <w:rPr>
          <w:rFonts w:ascii="Garamond" w:hAnsi="Garamond" w:cs="Times New Roman"/>
          <w:color w:val="222A35" w:themeColor="text2" w:themeShade="80"/>
          <w:sz w:val="28"/>
          <w:szCs w:val="28"/>
        </w:rPr>
        <w:t>have been</w:t>
      </w:r>
      <w:r>
        <w:rPr>
          <w:rFonts w:ascii="Garamond" w:hAnsi="Garamond" w:cs="Times New Roman"/>
          <w:color w:val="222A35" w:themeColor="text2" w:themeShade="80"/>
          <w:sz w:val="28"/>
          <w:szCs w:val="28"/>
        </w:rPr>
        <w:t xml:space="preserve"> valuable during the breakout session. </w:t>
      </w:r>
      <w:r w:rsidR="00EB3CE4">
        <w:rPr>
          <w:rFonts w:ascii="Garamond" w:hAnsi="Garamond" w:cs="Times New Roman"/>
          <w:color w:val="222A35" w:themeColor="text2" w:themeShade="80"/>
          <w:sz w:val="28"/>
          <w:szCs w:val="28"/>
        </w:rPr>
        <w:t>Each table had 8 to 10 participants so additional discussion time would have been useful.</w:t>
      </w:r>
    </w:p>
    <w:p w14:paraId="61EFBE5B" w14:textId="77777777" w:rsidR="00D17116" w:rsidRDefault="00D17116" w:rsidP="00D17116">
      <w:pPr>
        <w:pStyle w:val="NoSpacing"/>
        <w:ind w:firstLine="360"/>
        <w:jc w:val="both"/>
        <w:rPr>
          <w:rFonts w:ascii="Garamond" w:hAnsi="Garamond" w:cs="Times New Roman"/>
          <w:color w:val="222A35" w:themeColor="text2" w:themeShade="80"/>
          <w:sz w:val="28"/>
          <w:szCs w:val="28"/>
        </w:rPr>
      </w:pPr>
    </w:p>
    <w:p w14:paraId="7EC13CE8" w14:textId="7579A57B" w:rsidR="00556D17" w:rsidRDefault="00D17116" w:rsidP="001A0EEF">
      <w:pPr>
        <w:pStyle w:val="NoSpacing"/>
        <w:jc w:val="both"/>
        <w:rPr>
          <w:rFonts w:ascii="Garamond" w:hAnsi="Garamond" w:cs="Times New Roman"/>
          <w:color w:val="222A35" w:themeColor="text2" w:themeShade="80"/>
          <w:sz w:val="28"/>
          <w:szCs w:val="28"/>
        </w:rPr>
      </w:pPr>
      <w:r>
        <w:rPr>
          <w:rFonts w:ascii="Garamond" w:hAnsi="Garamond" w:cs="Times New Roman"/>
          <w:color w:val="222A35" w:themeColor="text2" w:themeShade="80"/>
          <w:sz w:val="28"/>
          <w:szCs w:val="28"/>
        </w:rPr>
        <w:t xml:space="preserve">One </w:t>
      </w:r>
      <w:r w:rsidR="00812AAF">
        <w:rPr>
          <w:rFonts w:ascii="Garamond" w:hAnsi="Garamond" w:cs="Times New Roman"/>
          <w:color w:val="222A35" w:themeColor="text2" w:themeShade="80"/>
          <w:sz w:val="28"/>
          <w:szCs w:val="28"/>
        </w:rPr>
        <w:t>thing</w:t>
      </w:r>
      <w:r w:rsidR="00556D17">
        <w:rPr>
          <w:rFonts w:ascii="Garamond" w:hAnsi="Garamond" w:cs="Times New Roman"/>
          <w:color w:val="222A35" w:themeColor="text2" w:themeShade="80"/>
          <w:sz w:val="28"/>
          <w:szCs w:val="28"/>
        </w:rPr>
        <w:t xml:space="preserve"> </w:t>
      </w:r>
      <w:r>
        <w:rPr>
          <w:rFonts w:ascii="Garamond" w:hAnsi="Garamond" w:cs="Times New Roman"/>
          <w:color w:val="222A35" w:themeColor="text2" w:themeShade="80"/>
          <w:sz w:val="28"/>
          <w:szCs w:val="28"/>
        </w:rPr>
        <w:t xml:space="preserve">especially critical to the success of the event was that speakers were vetted extensively. Each speaker was screened before being contacted. After the initial phone call, staff contacted each speaker or panelist multiple times to confirm participation, answer questions, and develop the tone and content for the event. This </w:t>
      </w:r>
      <w:r w:rsidR="00EB3CE4">
        <w:rPr>
          <w:rFonts w:ascii="Garamond" w:hAnsi="Garamond" w:cs="Times New Roman"/>
          <w:color w:val="222A35" w:themeColor="text2" w:themeShade="80"/>
          <w:sz w:val="28"/>
          <w:szCs w:val="28"/>
        </w:rPr>
        <w:t xml:space="preserve">extra effort fostered a personal relationship with the speakers, and this helped </w:t>
      </w:r>
      <w:r>
        <w:rPr>
          <w:rFonts w:ascii="Garamond" w:hAnsi="Garamond" w:cs="Times New Roman"/>
          <w:color w:val="222A35" w:themeColor="text2" w:themeShade="80"/>
          <w:sz w:val="28"/>
          <w:szCs w:val="28"/>
        </w:rPr>
        <w:t>the day run more smoothly and cohesively.</w:t>
      </w:r>
    </w:p>
    <w:p w14:paraId="6E3C9D8D" w14:textId="77777777" w:rsidR="00556D17" w:rsidRDefault="00556D17" w:rsidP="001A0EEF">
      <w:pPr>
        <w:pStyle w:val="NoSpacing"/>
        <w:jc w:val="both"/>
        <w:rPr>
          <w:rFonts w:ascii="Garamond" w:hAnsi="Garamond" w:cs="Times New Roman"/>
          <w:color w:val="222A35" w:themeColor="text2" w:themeShade="80"/>
          <w:sz w:val="28"/>
          <w:szCs w:val="28"/>
        </w:rPr>
      </w:pPr>
    </w:p>
    <w:p w14:paraId="45669C13" w14:textId="5BD0A451" w:rsidR="00D17116" w:rsidRDefault="00556D17" w:rsidP="001A0EEF">
      <w:pPr>
        <w:pStyle w:val="NoSpacing"/>
        <w:jc w:val="both"/>
        <w:rPr>
          <w:rFonts w:ascii="Garamond" w:hAnsi="Garamond" w:cs="Times New Roman"/>
          <w:color w:val="222A35" w:themeColor="text2" w:themeShade="80"/>
          <w:sz w:val="28"/>
          <w:szCs w:val="28"/>
        </w:rPr>
      </w:pPr>
      <w:r>
        <w:rPr>
          <w:rFonts w:ascii="Garamond" w:hAnsi="Garamond" w:cs="Times New Roman"/>
          <w:color w:val="222A35" w:themeColor="text2" w:themeShade="80"/>
          <w:sz w:val="28"/>
          <w:szCs w:val="28"/>
        </w:rPr>
        <w:t>I</w:t>
      </w:r>
      <w:r w:rsidR="00812AAF">
        <w:rPr>
          <w:rFonts w:ascii="Garamond" w:hAnsi="Garamond" w:cs="Times New Roman"/>
          <w:color w:val="222A35" w:themeColor="text2" w:themeShade="80"/>
          <w:sz w:val="28"/>
          <w:szCs w:val="28"/>
        </w:rPr>
        <w:t>t was critical to the two high courts convening the Summit that every aspect be fully inclusive, candid, respectful of different view</w:t>
      </w:r>
      <w:r w:rsidR="001F5AA4">
        <w:rPr>
          <w:rFonts w:ascii="Garamond" w:hAnsi="Garamond" w:cs="Times New Roman"/>
          <w:color w:val="222A35" w:themeColor="text2" w:themeShade="80"/>
          <w:sz w:val="28"/>
          <w:szCs w:val="28"/>
        </w:rPr>
        <w:t>s</w:t>
      </w:r>
      <w:r w:rsidR="00812AAF">
        <w:rPr>
          <w:rFonts w:ascii="Garamond" w:hAnsi="Garamond" w:cs="Times New Roman"/>
          <w:color w:val="222A35" w:themeColor="text2" w:themeShade="80"/>
          <w:sz w:val="28"/>
          <w:szCs w:val="28"/>
        </w:rPr>
        <w:t>, and con</w:t>
      </w:r>
      <w:r w:rsidR="001F5AA4">
        <w:rPr>
          <w:rFonts w:ascii="Garamond" w:hAnsi="Garamond" w:cs="Times New Roman"/>
          <w:color w:val="222A35" w:themeColor="text2" w:themeShade="80"/>
          <w:sz w:val="28"/>
          <w:szCs w:val="28"/>
        </w:rPr>
        <w:t>s</w:t>
      </w:r>
      <w:r w:rsidR="00812AAF">
        <w:rPr>
          <w:rFonts w:ascii="Garamond" w:hAnsi="Garamond" w:cs="Times New Roman"/>
          <w:color w:val="222A35" w:themeColor="text2" w:themeShade="80"/>
          <w:sz w:val="28"/>
          <w:szCs w:val="28"/>
        </w:rPr>
        <w:t>tructive.</w:t>
      </w:r>
    </w:p>
    <w:p w14:paraId="0C7E57C7" w14:textId="77777777" w:rsidR="00B563CF" w:rsidRPr="00B563CF" w:rsidRDefault="00B563CF" w:rsidP="00D17116">
      <w:pPr>
        <w:pStyle w:val="NoSpacing"/>
        <w:ind w:firstLine="360"/>
        <w:jc w:val="both"/>
        <w:rPr>
          <w:rFonts w:ascii="Garamond" w:hAnsi="Garamond" w:cs="Times New Roman"/>
          <w:color w:val="222A35" w:themeColor="text2" w:themeShade="80"/>
          <w:sz w:val="28"/>
          <w:szCs w:val="28"/>
        </w:rPr>
      </w:pPr>
    </w:p>
    <w:p w14:paraId="65FA1CB8" w14:textId="77777777" w:rsidR="00085893" w:rsidRDefault="00085893" w:rsidP="00D17116">
      <w:pPr>
        <w:pStyle w:val="NoSpacing"/>
        <w:numPr>
          <w:ilvl w:val="0"/>
          <w:numId w:val="2"/>
        </w:numPr>
        <w:spacing w:after="240"/>
        <w:ind w:left="450" w:hanging="450"/>
        <w:jc w:val="both"/>
        <w:rPr>
          <w:rFonts w:ascii="Garamond" w:hAnsi="Garamond" w:cs="Times New Roman"/>
          <w:color w:val="222A35" w:themeColor="text2" w:themeShade="80"/>
          <w:sz w:val="36"/>
          <w:szCs w:val="36"/>
        </w:rPr>
      </w:pPr>
      <w:r>
        <w:rPr>
          <w:rFonts w:ascii="Garamond" w:hAnsi="Garamond" w:cs="Times New Roman"/>
          <w:color w:val="222A35" w:themeColor="text2" w:themeShade="80"/>
          <w:sz w:val="36"/>
          <w:szCs w:val="36"/>
        </w:rPr>
        <w:t>Organization</w:t>
      </w:r>
    </w:p>
    <w:p w14:paraId="472CBE39" w14:textId="44500FA9" w:rsidR="00B563CF" w:rsidRDefault="009F6D8E" w:rsidP="001A0EEF">
      <w:pPr>
        <w:pStyle w:val="NoSpacing"/>
        <w:jc w:val="both"/>
        <w:rPr>
          <w:rFonts w:ascii="Garamond" w:hAnsi="Garamond" w:cs="Times New Roman"/>
          <w:color w:val="222A35" w:themeColor="text2" w:themeShade="80"/>
          <w:sz w:val="28"/>
          <w:szCs w:val="28"/>
        </w:rPr>
      </w:pPr>
      <w:r>
        <w:rPr>
          <w:rFonts w:ascii="Garamond" w:hAnsi="Garamond" w:cs="Times New Roman"/>
          <w:color w:val="222A35" w:themeColor="text2" w:themeShade="80"/>
          <w:sz w:val="28"/>
          <w:szCs w:val="28"/>
        </w:rPr>
        <w:t>Approximately 4</w:t>
      </w:r>
      <w:r w:rsidR="00B563CF">
        <w:rPr>
          <w:rFonts w:ascii="Garamond" w:hAnsi="Garamond" w:cs="Times New Roman"/>
          <w:color w:val="222A35" w:themeColor="text2" w:themeShade="80"/>
          <w:sz w:val="28"/>
          <w:szCs w:val="28"/>
        </w:rPr>
        <w:t xml:space="preserve">-12 staff met weekly </w:t>
      </w:r>
      <w:r>
        <w:rPr>
          <w:rFonts w:ascii="Garamond" w:hAnsi="Garamond" w:cs="Times New Roman"/>
          <w:color w:val="222A35" w:themeColor="text2" w:themeShade="80"/>
          <w:sz w:val="28"/>
          <w:szCs w:val="28"/>
        </w:rPr>
        <w:t xml:space="preserve">during the three months of planning </w:t>
      </w:r>
      <w:r w:rsidR="008D51C5">
        <w:rPr>
          <w:rFonts w:ascii="Garamond" w:hAnsi="Garamond" w:cs="Times New Roman"/>
          <w:color w:val="222A35" w:themeColor="text2" w:themeShade="80"/>
          <w:sz w:val="28"/>
          <w:szCs w:val="28"/>
        </w:rPr>
        <w:t xml:space="preserve">before </w:t>
      </w:r>
      <w:r>
        <w:rPr>
          <w:rFonts w:ascii="Garamond" w:hAnsi="Garamond" w:cs="Times New Roman"/>
          <w:color w:val="222A35" w:themeColor="text2" w:themeShade="80"/>
          <w:sz w:val="28"/>
          <w:szCs w:val="28"/>
        </w:rPr>
        <w:t>the Summit</w:t>
      </w:r>
      <w:r w:rsidR="00B563CF">
        <w:rPr>
          <w:rFonts w:ascii="Garamond" w:hAnsi="Garamond" w:cs="Times New Roman"/>
          <w:color w:val="222A35" w:themeColor="text2" w:themeShade="80"/>
          <w:sz w:val="28"/>
          <w:szCs w:val="28"/>
        </w:rPr>
        <w:t xml:space="preserve">. </w:t>
      </w:r>
      <w:r w:rsidR="003657CF">
        <w:rPr>
          <w:rFonts w:ascii="Garamond" w:hAnsi="Garamond" w:cs="Times New Roman"/>
          <w:color w:val="222A35" w:themeColor="text2" w:themeShade="80"/>
          <w:sz w:val="28"/>
          <w:szCs w:val="28"/>
        </w:rPr>
        <w:t xml:space="preserve">In </w:t>
      </w:r>
      <w:r w:rsidR="008D51C5">
        <w:rPr>
          <w:rFonts w:ascii="Garamond" w:hAnsi="Garamond" w:cs="Times New Roman"/>
          <w:color w:val="222A35" w:themeColor="text2" w:themeShade="80"/>
          <w:sz w:val="28"/>
          <w:szCs w:val="28"/>
        </w:rPr>
        <w:t xml:space="preserve">the </w:t>
      </w:r>
      <w:r w:rsidR="003657CF">
        <w:rPr>
          <w:rFonts w:ascii="Garamond" w:hAnsi="Garamond" w:cs="Times New Roman"/>
          <w:color w:val="222A35" w:themeColor="text2" w:themeShade="80"/>
          <w:sz w:val="28"/>
          <w:szCs w:val="28"/>
        </w:rPr>
        <w:t xml:space="preserve">two weeks leading up to the Summit, staff met daily to ensure all details of the event were covered. </w:t>
      </w:r>
      <w:r w:rsidR="00B563CF">
        <w:rPr>
          <w:rFonts w:ascii="Garamond" w:hAnsi="Garamond" w:cs="Times New Roman"/>
          <w:color w:val="222A35" w:themeColor="text2" w:themeShade="80"/>
          <w:sz w:val="28"/>
          <w:szCs w:val="28"/>
        </w:rPr>
        <w:t xml:space="preserve">In addition, the Planning Committee met </w:t>
      </w:r>
      <w:r w:rsidR="003657CF">
        <w:rPr>
          <w:rFonts w:ascii="Garamond" w:hAnsi="Garamond" w:cs="Times New Roman"/>
          <w:color w:val="222A35" w:themeColor="text2" w:themeShade="80"/>
          <w:sz w:val="28"/>
          <w:szCs w:val="28"/>
        </w:rPr>
        <w:t>three times via teleconference or webinar</w:t>
      </w:r>
      <w:r w:rsidR="00B563CF">
        <w:rPr>
          <w:rFonts w:ascii="Garamond" w:hAnsi="Garamond" w:cs="Times New Roman"/>
          <w:color w:val="222A35" w:themeColor="text2" w:themeShade="80"/>
          <w:sz w:val="28"/>
          <w:szCs w:val="28"/>
        </w:rPr>
        <w:t xml:space="preserve">. </w:t>
      </w:r>
      <w:r w:rsidR="00D17116">
        <w:rPr>
          <w:rFonts w:ascii="Garamond" w:hAnsi="Garamond" w:cs="Times New Roman"/>
          <w:color w:val="222A35" w:themeColor="text2" w:themeShade="80"/>
          <w:sz w:val="28"/>
          <w:szCs w:val="28"/>
        </w:rPr>
        <w:t>One to two</w:t>
      </w:r>
      <w:r w:rsidR="00B563CF">
        <w:rPr>
          <w:rFonts w:ascii="Garamond" w:hAnsi="Garamond" w:cs="Times New Roman"/>
          <w:color w:val="222A35" w:themeColor="text2" w:themeShade="80"/>
          <w:sz w:val="28"/>
          <w:szCs w:val="28"/>
        </w:rPr>
        <w:t xml:space="preserve"> </w:t>
      </w:r>
      <w:r w:rsidR="00D17116">
        <w:rPr>
          <w:rFonts w:ascii="Garamond" w:hAnsi="Garamond" w:cs="Times New Roman"/>
          <w:color w:val="222A35" w:themeColor="text2" w:themeShade="80"/>
          <w:sz w:val="28"/>
          <w:szCs w:val="28"/>
        </w:rPr>
        <w:t xml:space="preserve">Justices of the </w:t>
      </w:r>
      <w:r w:rsidR="00B563CF">
        <w:rPr>
          <w:rFonts w:ascii="Garamond" w:hAnsi="Garamond" w:cs="Times New Roman"/>
          <w:color w:val="222A35" w:themeColor="text2" w:themeShade="80"/>
          <w:sz w:val="28"/>
          <w:szCs w:val="28"/>
        </w:rPr>
        <w:t xml:space="preserve">Supreme Court </w:t>
      </w:r>
      <w:r w:rsidR="00D17116">
        <w:rPr>
          <w:rFonts w:ascii="Garamond" w:hAnsi="Garamond" w:cs="Times New Roman"/>
          <w:color w:val="222A35" w:themeColor="text2" w:themeShade="80"/>
          <w:sz w:val="28"/>
          <w:szCs w:val="28"/>
        </w:rPr>
        <w:t xml:space="preserve">of Texas </w:t>
      </w:r>
      <w:r w:rsidR="00B563CF">
        <w:rPr>
          <w:rFonts w:ascii="Garamond" w:hAnsi="Garamond" w:cs="Times New Roman"/>
          <w:color w:val="222A35" w:themeColor="text2" w:themeShade="80"/>
          <w:sz w:val="28"/>
          <w:szCs w:val="28"/>
        </w:rPr>
        <w:t xml:space="preserve">were present at </w:t>
      </w:r>
      <w:r w:rsidR="003657CF">
        <w:rPr>
          <w:rFonts w:ascii="Garamond" w:hAnsi="Garamond" w:cs="Times New Roman"/>
          <w:color w:val="222A35" w:themeColor="text2" w:themeShade="80"/>
          <w:sz w:val="28"/>
          <w:szCs w:val="28"/>
        </w:rPr>
        <w:t xml:space="preserve">meetings with staff and </w:t>
      </w:r>
      <w:r w:rsidR="00EB3CE4">
        <w:rPr>
          <w:rFonts w:ascii="Garamond" w:hAnsi="Garamond" w:cs="Times New Roman"/>
          <w:color w:val="222A35" w:themeColor="text2" w:themeShade="80"/>
          <w:sz w:val="28"/>
          <w:szCs w:val="28"/>
        </w:rPr>
        <w:t xml:space="preserve">at each </w:t>
      </w:r>
      <w:r w:rsidR="003657CF">
        <w:rPr>
          <w:rFonts w:ascii="Garamond" w:hAnsi="Garamond" w:cs="Times New Roman"/>
          <w:color w:val="222A35" w:themeColor="text2" w:themeShade="80"/>
          <w:sz w:val="28"/>
          <w:szCs w:val="28"/>
        </w:rPr>
        <w:t>planning committee</w:t>
      </w:r>
      <w:r w:rsidR="00EB3CE4">
        <w:rPr>
          <w:rFonts w:ascii="Garamond" w:hAnsi="Garamond" w:cs="Times New Roman"/>
          <w:color w:val="222A35" w:themeColor="text2" w:themeShade="80"/>
          <w:sz w:val="28"/>
          <w:szCs w:val="28"/>
        </w:rPr>
        <w:t xml:space="preserve"> call</w:t>
      </w:r>
      <w:r w:rsidR="003657CF">
        <w:rPr>
          <w:rFonts w:ascii="Garamond" w:hAnsi="Garamond" w:cs="Times New Roman"/>
          <w:color w:val="222A35" w:themeColor="text2" w:themeShade="80"/>
          <w:sz w:val="28"/>
          <w:szCs w:val="28"/>
        </w:rPr>
        <w:t>. The t</w:t>
      </w:r>
      <w:r w:rsidR="00B563CF">
        <w:rPr>
          <w:rFonts w:ascii="Garamond" w:hAnsi="Garamond" w:cs="Times New Roman"/>
          <w:color w:val="222A35" w:themeColor="text2" w:themeShade="80"/>
          <w:sz w:val="28"/>
          <w:szCs w:val="28"/>
        </w:rPr>
        <w:t>ask list was a centralized way for everyone to stay aware of the various outstanding tasks and responsibilities. Over time, different staff became focused on discret</w:t>
      </w:r>
      <w:r w:rsidR="003E62B9">
        <w:rPr>
          <w:rFonts w:ascii="Garamond" w:hAnsi="Garamond" w:cs="Times New Roman"/>
          <w:color w:val="222A35" w:themeColor="text2" w:themeShade="80"/>
          <w:sz w:val="28"/>
          <w:szCs w:val="28"/>
        </w:rPr>
        <w:t>e pieces of the planning (e.g</w:t>
      </w:r>
      <w:r w:rsidR="003657CF">
        <w:rPr>
          <w:rFonts w:ascii="Garamond" w:hAnsi="Garamond" w:cs="Times New Roman"/>
          <w:color w:val="222A35" w:themeColor="text2" w:themeShade="80"/>
          <w:sz w:val="28"/>
          <w:szCs w:val="28"/>
        </w:rPr>
        <w:t xml:space="preserve">. </w:t>
      </w:r>
      <w:r w:rsidR="00D17116">
        <w:rPr>
          <w:rFonts w:ascii="Garamond" w:hAnsi="Garamond" w:cs="Times New Roman"/>
          <w:color w:val="222A35" w:themeColor="text2" w:themeShade="80"/>
          <w:sz w:val="28"/>
          <w:szCs w:val="28"/>
        </w:rPr>
        <w:t>s</w:t>
      </w:r>
      <w:r w:rsidR="00B563CF">
        <w:rPr>
          <w:rFonts w:ascii="Garamond" w:hAnsi="Garamond" w:cs="Times New Roman"/>
          <w:color w:val="222A35" w:themeColor="text2" w:themeShade="80"/>
          <w:sz w:val="28"/>
          <w:szCs w:val="28"/>
        </w:rPr>
        <w:t>ecurity, contacting speakers, managing RSVPs, etc.)</w:t>
      </w:r>
      <w:r w:rsidR="00D17116">
        <w:rPr>
          <w:rFonts w:ascii="Garamond" w:hAnsi="Garamond" w:cs="Times New Roman"/>
          <w:color w:val="222A35" w:themeColor="text2" w:themeShade="80"/>
          <w:sz w:val="28"/>
          <w:szCs w:val="28"/>
        </w:rPr>
        <w:t xml:space="preserve"> It </w:t>
      </w:r>
      <w:r w:rsidR="00812AAF">
        <w:rPr>
          <w:rFonts w:ascii="Garamond" w:hAnsi="Garamond" w:cs="Times New Roman"/>
          <w:color w:val="222A35" w:themeColor="text2" w:themeShade="80"/>
          <w:sz w:val="28"/>
          <w:szCs w:val="28"/>
        </w:rPr>
        <w:t>wa</w:t>
      </w:r>
      <w:r w:rsidR="00D17116">
        <w:rPr>
          <w:rFonts w:ascii="Garamond" w:hAnsi="Garamond" w:cs="Times New Roman"/>
          <w:color w:val="222A35" w:themeColor="text2" w:themeShade="80"/>
          <w:sz w:val="28"/>
          <w:szCs w:val="28"/>
        </w:rPr>
        <w:t xml:space="preserve">s helpful to identify major planning needs early and to delegate responsibility to certain members of the team. This </w:t>
      </w:r>
      <w:r w:rsidR="00812AAF">
        <w:rPr>
          <w:rFonts w:ascii="Garamond" w:hAnsi="Garamond" w:cs="Times New Roman"/>
          <w:color w:val="222A35" w:themeColor="text2" w:themeShade="80"/>
          <w:sz w:val="28"/>
          <w:szCs w:val="28"/>
        </w:rPr>
        <w:t>wa</w:t>
      </w:r>
      <w:r w:rsidR="00D17116">
        <w:rPr>
          <w:rFonts w:ascii="Garamond" w:hAnsi="Garamond" w:cs="Times New Roman"/>
          <w:color w:val="222A35" w:themeColor="text2" w:themeShade="80"/>
          <w:sz w:val="28"/>
          <w:szCs w:val="28"/>
        </w:rPr>
        <w:t>s useful in streamlining the process and creating natur</w:t>
      </w:r>
      <w:r>
        <w:rPr>
          <w:rFonts w:ascii="Garamond" w:hAnsi="Garamond" w:cs="Times New Roman"/>
          <w:color w:val="222A35" w:themeColor="text2" w:themeShade="80"/>
          <w:sz w:val="28"/>
          <w:szCs w:val="28"/>
        </w:rPr>
        <w:t>al points of contact to trouble</w:t>
      </w:r>
      <w:r w:rsidR="00D17116">
        <w:rPr>
          <w:rFonts w:ascii="Garamond" w:hAnsi="Garamond" w:cs="Times New Roman"/>
          <w:color w:val="222A35" w:themeColor="text2" w:themeShade="80"/>
          <w:sz w:val="28"/>
          <w:szCs w:val="28"/>
        </w:rPr>
        <w:t>shoot on the day of the event.</w:t>
      </w:r>
      <w:r w:rsidR="00232CDF">
        <w:rPr>
          <w:rFonts w:ascii="Garamond" w:hAnsi="Garamond" w:cs="Times New Roman"/>
          <w:color w:val="222A35" w:themeColor="text2" w:themeShade="80"/>
          <w:sz w:val="28"/>
          <w:szCs w:val="28"/>
        </w:rPr>
        <w:t xml:space="preserve"> It was also important to identify one person with final decision-making authority who would be available as questions arose during the planning process.</w:t>
      </w:r>
    </w:p>
    <w:p w14:paraId="1A8A6275" w14:textId="77777777" w:rsidR="00B563CF" w:rsidRPr="00B563CF" w:rsidRDefault="003657CF" w:rsidP="00D17116">
      <w:pPr>
        <w:pStyle w:val="NoSpacing"/>
        <w:jc w:val="both"/>
        <w:rPr>
          <w:rFonts w:ascii="Garamond" w:hAnsi="Garamond" w:cs="Times New Roman"/>
          <w:color w:val="222A35" w:themeColor="text2" w:themeShade="80"/>
          <w:sz w:val="28"/>
          <w:szCs w:val="28"/>
        </w:rPr>
      </w:pPr>
      <w:r>
        <w:rPr>
          <w:rFonts w:ascii="Garamond" w:hAnsi="Garamond" w:cs="Times New Roman"/>
          <w:color w:val="222A35" w:themeColor="text2" w:themeShade="80"/>
          <w:sz w:val="28"/>
          <w:szCs w:val="28"/>
        </w:rPr>
        <w:t xml:space="preserve"> </w:t>
      </w:r>
    </w:p>
    <w:p w14:paraId="49EFDC80" w14:textId="77777777" w:rsidR="00085893" w:rsidRDefault="00085893" w:rsidP="00D17116">
      <w:pPr>
        <w:pStyle w:val="NoSpacing"/>
        <w:numPr>
          <w:ilvl w:val="0"/>
          <w:numId w:val="2"/>
        </w:numPr>
        <w:spacing w:after="240"/>
        <w:ind w:left="450" w:hanging="450"/>
        <w:jc w:val="both"/>
        <w:rPr>
          <w:rFonts w:ascii="Garamond" w:hAnsi="Garamond" w:cs="Times New Roman"/>
          <w:color w:val="222A35" w:themeColor="text2" w:themeShade="80"/>
          <w:sz w:val="36"/>
          <w:szCs w:val="36"/>
        </w:rPr>
      </w:pPr>
      <w:r>
        <w:rPr>
          <w:rFonts w:ascii="Garamond" w:hAnsi="Garamond" w:cs="Times New Roman"/>
          <w:color w:val="222A35" w:themeColor="text2" w:themeShade="80"/>
          <w:sz w:val="36"/>
          <w:szCs w:val="36"/>
        </w:rPr>
        <w:t>Security</w:t>
      </w:r>
    </w:p>
    <w:p w14:paraId="11EAE49B" w14:textId="4E759DC3" w:rsidR="00085893" w:rsidRDefault="00D17116" w:rsidP="00556D17">
      <w:pPr>
        <w:pStyle w:val="NoSpacing"/>
        <w:jc w:val="both"/>
        <w:rPr>
          <w:rFonts w:ascii="Garamond" w:hAnsi="Garamond" w:cs="Times New Roman"/>
          <w:color w:val="222A35" w:themeColor="text2" w:themeShade="80"/>
          <w:sz w:val="28"/>
          <w:szCs w:val="28"/>
        </w:rPr>
      </w:pPr>
      <w:r w:rsidRPr="00D17116">
        <w:rPr>
          <w:rFonts w:ascii="Garamond" w:hAnsi="Garamond" w:cs="Times New Roman"/>
          <w:color w:val="222A35" w:themeColor="text2" w:themeShade="80"/>
          <w:sz w:val="28"/>
          <w:szCs w:val="28"/>
        </w:rPr>
        <w:t xml:space="preserve">Due to the involvement of the </w:t>
      </w:r>
      <w:r w:rsidR="00812AAF">
        <w:rPr>
          <w:rFonts w:ascii="Garamond" w:hAnsi="Garamond" w:cs="Times New Roman"/>
          <w:color w:val="222A35" w:themeColor="text2" w:themeShade="80"/>
          <w:sz w:val="28"/>
          <w:szCs w:val="28"/>
        </w:rPr>
        <w:t>high c</w:t>
      </w:r>
      <w:r w:rsidRPr="00D17116">
        <w:rPr>
          <w:rFonts w:ascii="Garamond" w:hAnsi="Garamond" w:cs="Times New Roman"/>
          <w:color w:val="222A35" w:themeColor="text2" w:themeShade="80"/>
          <w:sz w:val="28"/>
          <w:szCs w:val="28"/>
        </w:rPr>
        <w:t>ourt</w:t>
      </w:r>
      <w:r w:rsidR="00812AAF">
        <w:rPr>
          <w:rFonts w:ascii="Garamond" w:hAnsi="Garamond" w:cs="Times New Roman"/>
          <w:color w:val="222A35" w:themeColor="text2" w:themeShade="80"/>
          <w:sz w:val="28"/>
          <w:szCs w:val="28"/>
        </w:rPr>
        <w:t>s, numerous judges,</w:t>
      </w:r>
      <w:r w:rsidRPr="00D17116">
        <w:rPr>
          <w:rFonts w:ascii="Garamond" w:hAnsi="Garamond" w:cs="Times New Roman"/>
          <w:color w:val="222A35" w:themeColor="text2" w:themeShade="80"/>
          <w:sz w:val="28"/>
          <w:szCs w:val="28"/>
        </w:rPr>
        <w:t xml:space="preserve"> and several </w:t>
      </w:r>
      <w:r w:rsidR="003657CF">
        <w:rPr>
          <w:rFonts w:ascii="Garamond" w:hAnsi="Garamond" w:cs="Times New Roman"/>
          <w:color w:val="222A35" w:themeColor="text2" w:themeShade="80"/>
          <w:sz w:val="28"/>
          <w:szCs w:val="28"/>
        </w:rPr>
        <w:t xml:space="preserve">other </w:t>
      </w:r>
      <w:r w:rsidRPr="00D17116">
        <w:rPr>
          <w:rFonts w:ascii="Garamond" w:hAnsi="Garamond" w:cs="Times New Roman"/>
          <w:color w:val="222A35" w:themeColor="text2" w:themeShade="80"/>
          <w:sz w:val="28"/>
          <w:szCs w:val="28"/>
        </w:rPr>
        <w:t xml:space="preserve">high profile attendees, security was a top concern. </w:t>
      </w:r>
      <w:r>
        <w:rPr>
          <w:rFonts w:ascii="Garamond" w:hAnsi="Garamond" w:cs="Times New Roman"/>
          <w:color w:val="222A35" w:themeColor="text2" w:themeShade="80"/>
          <w:sz w:val="28"/>
          <w:szCs w:val="28"/>
        </w:rPr>
        <w:t xml:space="preserve">In addition to the normal protocols used in protecting members of the </w:t>
      </w:r>
      <w:r w:rsidR="009F6D8E">
        <w:rPr>
          <w:rFonts w:ascii="Garamond" w:hAnsi="Garamond" w:cs="Times New Roman"/>
          <w:color w:val="222A35" w:themeColor="text2" w:themeShade="80"/>
          <w:sz w:val="28"/>
          <w:szCs w:val="28"/>
        </w:rPr>
        <w:t>judiciary</w:t>
      </w:r>
      <w:r>
        <w:rPr>
          <w:rFonts w:ascii="Garamond" w:hAnsi="Garamond" w:cs="Times New Roman"/>
          <w:color w:val="222A35" w:themeColor="text2" w:themeShade="80"/>
          <w:sz w:val="28"/>
          <w:szCs w:val="28"/>
        </w:rPr>
        <w:t xml:space="preserve">, local law enforcement made a site visit to assess security needs in anticipation of the Summit. Local law enforcement then developed a </w:t>
      </w:r>
      <w:r w:rsidR="003657CF">
        <w:rPr>
          <w:rFonts w:ascii="Garamond" w:hAnsi="Garamond" w:cs="Times New Roman"/>
          <w:color w:val="222A35" w:themeColor="text2" w:themeShade="80"/>
          <w:sz w:val="28"/>
          <w:szCs w:val="28"/>
        </w:rPr>
        <w:t xml:space="preserve">comprehensive </w:t>
      </w:r>
      <w:r>
        <w:rPr>
          <w:rFonts w:ascii="Garamond" w:hAnsi="Garamond" w:cs="Times New Roman"/>
          <w:color w:val="222A35" w:themeColor="text2" w:themeShade="80"/>
          <w:sz w:val="28"/>
          <w:szCs w:val="28"/>
        </w:rPr>
        <w:t xml:space="preserve">plan to protect all the event participants that included entry into the venue, securing all exits, </w:t>
      </w:r>
      <w:r w:rsidR="009F6D8E">
        <w:rPr>
          <w:rFonts w:ascii="Garamond" w:hAnsi="Garamond" w:cs="Times New Roman"/>
          <w:color w:val="222A35" w:themeColor="text2" w:themeShade="80"/>
          <w:sz w:val="28"/>
          <w:szCs w:val="28"/>
        </w:rPr>
        <w:t xml:space="preserve">assessing chatter on social media related to the event, </w:t>
      </w:r>
      <w:r>
        <w:rPr>
          <w:rFonts w:ascii="Garamond" w:hAnsi="Garamond" w:cs="Times New Roman"/>
          <w:color w:val="222A35" w:themeColor="text2" w:themeShade="80"/>
          <w:sz w:val="28"/>
          <w:szCs w:val="28"/>
        </w:rPr>
        <w:t>and developing contingency plans in the event of an emergency. It was key for staff to be aware of the security needs and plans and to ensure all law enforcement efforts were coordinated. This allowed everyone to enter and experience the event safely.</w:t>
      </w:r>
    </w:p>
    <w:p w14:paraId="5381925C" w14:textId="77777777" w:rsidR="00556D17" w:rsidRDefault="00556D17" w:rsidP="00556D17">
      <w:pPr>
        <w:pStyle w:val="NoSpacing"/>
        <w:jc w:val="both"/>
        <w:rPr>
          <w:rFonts w:ascii="Garamond" w:hAnsi="Garamond" w:cs="Times New Roman"/>
          <w:color w:val="222A35" w:themeColor="text2" w:themeShade="80"/>
          <w:sz w:val="28"/>
          <w:szCs w:val="28"/>
        </w:rPr>
      </w:pPr>
    </w:p>
    <w:p w14:paraId="2CD8B26F" w14:textId="77777777" w:rsidR="00556D17" w:rsidRDefault="00556D17" w:rsidP="00556D17">
      <w:pPr>
        <w:pStyle w:val="NoSpacing"/>
        <w:jc w:val="both"/>
        <w:rPr>
          <w:rFonts w:ascii="Garamond" w:hAnsi="Garamond" w:cs="Times New Roman"/>
          <w:color w:val="222A35" w:themeColor="text2" w:themeShade="80"/>
          <w:sz w:val="28"/>
          <w:szCs w:val="28"/>
        </w:rPr>
      </w:pPr>
    </w:p>
    <w:p w14:paraId="7B50DA6F" w14:textId="77777777" w:rsidR="00085893" w:rsidRDefault="00085893" w:rsidP="00D17116">
      <w:pPr>
        <w:pStyle w:val="NoSpacing"/>
        <w:numPr>
          <w:ilvl w:val="0"/>
          <w:numId w:val="2"/>
        </w:numPr>
        <w:spacing w:after="240"/>
        <w:ind w:left="450" w:hanging="450"/>
        <w:jc w:val="both"/>
        <w:rPr>
          <w:rFonts w:ascii="Garamond" w:hAnsi="Garamond" w:cs="Times New Roman"/>
          <w:color w:val="222A35" w:themeColor="text2" w:themeShade="80"/>
          <w:sz w:val="36"/>
          <w:szCs w:val="36"/>
        </w:rPr>
      </w:pPr>
      <w:r w:rsidRPr="00D17116">
        <w:rPr>
          <w:rFonts w:ascii="Garamond" w:hAnsi="Garamond" w:cs="Times New Roman"/>
          <w:color w:val="222A35" w:themeColor="text2" w:themeShade="80"/>
          <w:sz w:val="36"/>
          <w:szCs w:val="36"/>
        </w:rPr>
        <w:lastRenderedPageBreak/>
        <w:t>Evaluation</w:t>
      </w:r>
    </w:p>
    <w:p w14:paraId="67D8C324" w14:textId="18FFA916" w:rsidR="00D17116" w:rsidRDefault="00D17116" w:rsidP="00556D17">
      <w:pPr>
        <w:pStyle w:val="NoSpacing"/>
        <w:jc w:val="both"/>
        <w:rPr>
          <w:rFonts w:ascii="Garamond" w:hAnsi="Garamond" w:cs="Times New Roman"/>
          <w:color w:val="222A35" w:themeColor="text2" w:themeShade="80"/>
          <w:sz w:val="28"/>
          <w:szCs w:val="28"/>
        </w:rPr>
      </w:pPr>
      <w:r w:rsidRPr="00D17116">
        <w:rPr>
          <w:rFonts w:ascii="Garamond" w:hAnsi="Garamond" w:cs="Times New Roman"/>
          <w:color w:val="222A35" w:themeColor="text2" w:themeShade="80"/>
          <w:sz w:val="28"/>
          <w:szCs w:val="28"/>
        </w:rPr>
        <w:t xml:space="preserve">A brief survey was sent shortly after the Beyond the Bench Summit. </w:t>
      </w:r>
      <w:r w:rsidR="000C4D2F">
        <w:rPr>
          <w:rFonts w:ascii="Garamond" w:hAnsi="Garamond" w:cs="Times New Roman"/>
          <w:color w:val="222A35" w:themeColor="text2" w:themeShade="80"/>
          <w:sz w:val="28"/>
          <w:szCs w:val="28"/>
        </w:rPr>
        <w:t xml:space="preserve">Consider releasing </w:t>
      </w:r>
      <w:r w:rsidRPr="00D17116">
        <w:rPr>
          <w:rFonts w:ascii="Garamond" w:hAnsi="Garamond" w:cs="Times New Roman"/>
          <w:color w:val="222A35" w:themeColor="text2" w:themeShade="80"/>
          <w:sz w:val="28"/>
          <w:szCs w:val="28"/>
        </w:rPr>
        <w:t xml:space="preserve">a pre-event survey to assess gains in knowledge. In addition, it </w:t>
      </w:r>
      <w:r w:rsidR="00812AAF">
        <w:rPr>
          <w:rFonts w:ascii="Garamond" w:hAnsi="Garamond" w:cs="Times New Roman"/>
          <w:color w:val="222A35" w:themeColor="text2" w:themeShade="80"/>
          <w:sz w:val="28"/>
          <w:szCs w:val="28"/>
        </w:rPr>
        <w:t>would have been</w:t>
      </w:r>
      <w:r w:rsidR="000C4D2F" w:rsidRPr="00D17116">
        <w:rPr>
          <w:rFonts w:ascii="Garamond" w:hAnsi="Garamond" w:cs="Times New Roman"/>
          <w:color w:val="222A35" w:themeColor="text2" w:themeShade="80"/>
          <w:sz w:val="28"/>
          <w:szCs w:val="28"/>
        </w:rPr>
        <w:t xml:space="preserve"> </w:t>
      </w:r>
      <w:r w:rsidRPr="00D17116">
        <w:rPr>
          <w:rFonts w:ascii="Garamond" w:hAnsi="Garamond" w:cs="Times New Roman"/>
          <w:color w:val="222A35" w:themeColor="text2" w:themeShade="80"/>
          <w:sz w:val="28"/>
          <w:szCs w:val="28"/>
        </w:rPr>
        <w:t>helpful to set benchmarks a</w:t>
      </w:r>
      <w:r w:rsidR="003E62B9">
        <w:rPr>
          <w:rFonts w:ascii="Garamond" w:hAnsi="Garamond" w:cs="Times New Roman"/>
          <w:color w:val="222A35" w:themeColor="text2" w:themeShade="80"/>
          <w:sz w:val="28"/>
          <w:szCs w:val="28"/>
        </w:rPr>
        <w:t>nd goals for the post-</w:t>
      </w:r>
      <w:r w:rsidRPr="00D17116">
        <w:rPr>
          <w:rFonts w:ascii="Garamond" w:hAnsi="Garamond" w:cs="Times New Roman"/>
          <w:color w:val="222A35" w:themeColor="text2" w:themeShade="80"/>
          <w:sz w:val="28"/>
          <w:szCs w:val="28"/>
        </w:rPr>
        <w:t xml:space="preserve">event survey. </w:t>
      </w:r>
    </w:p>
    <w:p w14:paraId="3189AF11" w14:textId="77777777" w:rsidR="00556D17" w:rsidRDefault="00556D17" w:rsidP="00556D17">
      <w:pPr>
        <w:pStyle w:val="NoSpacing"/>
        <w:jc w:val="both"/>
        <w:rPr>
          <w:rFonts w:ascii="Garamond" w:hAnsi="Garamond" w:cs="Times New Roman"/>
          <w:color w:val="222A35" w:themeColor="text2" w:themeShade="80"/>
          <w:sz w:val="28"/>
          <w:szCs w:val="28"/>
        </w:rPr>
      </w:pPr>
    </w:p>
    <w:p w14:paraId="37E6FF1C" w14:textId="77777777" w:rsidR="009F6D8E" w:rsidRDefault="009F6D8E" w:rsidP="009F6D8E">
      <w:pPr>
        <w:pStyle w:val="NoSpacing"/>
        <w:numPr>
          <w:ilvl w:val="0"/>
          <w:numId w:val="2"/>
        </w:numPr>
        <w:spacing w:after="240"/>
        <w:ind w:left="450" w:hanging="450"/>
        <w:jc w:val="both"/>
        <w:rPr>
          <w:rFonts w:ascii="Garamond" w:hAnsi="Garamond" w:cs="Times New Roman"/>
          <w:color w:val="222A35" w:themeColor="text2" w:themeShade="80"/>
          <w:sz w:val="36"/>
          <w:szCs w:val="36"/>
        </w:rPr>
      </w:pPr>
      <w:r w:rsidRPr="009F6D8E">
        <w:rPr>
          <w:rFonts w:ascii="Garamond" w:hAnsi="Garamond" w:cs="Times New Roman"/>
          <w:color w:val="222A35" w:themeColor="text2" w:themeShade="80"/>
          <w:sz w:val="36"/>
          <w:szCs w:val="36"/>
        </w:rPr>
        <w:t>Funding</w:t>
      </w:r>
    </w:p>
    <w:p w14:paraId="33D59517" w14:textId="58EA3775" w:rsidR="009F6D8E" w:rsidRDefault="009F6D8E" w:rsidP="00556D17">
      <w:pPr>
        <w:pStyle w:val="NoSpacing"/>
        <w:jc w:val="both"/>
        <w:rPr>
          <w:rFonts w:ascii="Garamond" w:hAnsi="Garamond" w:cs="Times New Roman"/>
          <w:color w:val="222A35" w:themeColor="text2" w:themeShade="80"/>
          <w:sz w:val="28"/>
          <w:szCs w:val="28"/>
        </w:rPr>
      </w:pPr>
      <w:r w:rsidRPr="009F6D8E">
        <w:rPr>
          <w:rFonts w:ascii="Garamond" w:hAnsi="Garamond" w:cs="Times New Roman"/>
          <w:color w:val="222A35" w:themeColor="text2" w:themeShade="80"/>
          <w:sz w:val="28"/>
          <w:szCs w:val="28"/>
        </w:rPr>
        <w:t>There were several expenses associated with holding the Summit, including but not limited to:</w:t>
      </w:r>
      <w:r>
        <w:rPr>
          <w:rFonts w:ascii="Garamond" w:hAnsi="Garamond" w:cs="Times New Roman"/>
          <w:color w:val="222A35" w:themeColor="text2" w:themeShade="80"/>
          <w:sz w:val="28"/>
          <w:szCs w:val="28"/>
        </w:rPr>
        <w:t xml:space="preserve"> securing a venue, speaker travel, meeting materials, lunch, and </w:t>
      </w:r>
      <w:r w:rsidR="00812AAF">
        <w:rPr>
          <w:rFonts w:ascii="Garamond" w:hAnsi="Garamond" w:cs="Times New Roman"/>
          <w:color w:val="222A35" w:themeColor="text2" w:themeShade="80"/>
          <w:sz w:val="28"/>
          <w:szCs w:val="28"/>
        </w:rPr>
        <w:t>a</w:t>
      </w:r>
      <w:r>
        <w:rPr>
          <w:rFonts w:ascii="Garamond" w:hAnsi="Garamond" w:cs="Times New Roman"/>
          <w:color w:val="222A35" w:themeColor="text2" w:themeShade="80"/>
          <w:sz w:val="28"/>
          <w:szCs w:val="28"/>
        </w:rPr>
        <w:t>udio/</w:t>
      </w:r>
      <w:r w:rsidR="00812AAF">
        <w:rPr>
          <w:rFonts w:ascii="Garamond" w:hAnsi="Garamond" w:cs="Times New Roman"/>
          <w:color w:val="222A35" w:themeColor="text2" w:themeShade="80"/>
          <w:sz w:val="28"/>
          <w:szCs w:val="28"/>
        </w:rPr>
        <w:t>v</w:t>
      </w:r>
      <w:r>
        <w:rPr>
          <w:rFonts w:ascii="Garamond" w:hAnsi="Garamond" w:cs="Times New Roman"/>
          <w:color w:val="222A35" w:themeColor="text2" w:themeShade="80"/>
          <w:sz w:val="28"/>
          <w:szCs w:val="28"/>
        </w:rPr>
        <w:t xml:space="preserve">isual support. To ensure all needs for the event </w:t>
      </w:r>
      <w:r w:rsidR="00812AAF">
        <w:rPr>
          <w:rFonts w:ascii="Garamond" w:hAnsi="Garamond" w:cs="Times New Roman"/>
          <w:color w:val="222A35" w:themeColor="text2" w:themeShade="80"/>
          <w:sz w:val="28"/>
          <w:szCs w:val="28"/>
        </w:rPr>
        <w:t>we</w:t>
      </w:r>
      <w:r>
        <w:rPr>
          <w:rFonts w:ascii="Garamond" w:hAnsi="Garamond" w:cs="Times New Roman"/>
          <w:color w:val="222A35" w:themeColor="text2" w:themeShade="80"/>
          <w:sz w:val="28"/>
          <w:szCs w:val="28"/>
        </w:rPr>
        <w:t xml:space="preserve">re met, costs and potential funding </w:t>
      </w:r>
      <w:r w:rsidR="00812AAF">
        <w:rPr>
          <w:rFonts w:ascii="Garamond" w:hAnsi="Garamond" w:cs="Times New Roman"/>
          <w:color w:val="222A35" w:themeColor="text2" w:themeShade="80"/>
          <w:sz w:val="28"/>
          <w:szCs w:val="28"/>
        </w:rPr>
        <w:t>source</w:t>
      </w:r>
      <w:r w:rsidR="00556D17">
        <w:rPr>
          <w:rFonts w:ascii="Garamond" w:hAnsi="Garamond" w:cs="Times New Roman"/>
          <w:color w:val="222A35" w:themeColor="text2" w:themeShade="80"/>
          <w:sz w:val="28"/>
          <w:szCs w:val="28"/>
        </w:rPr>
        <w:t>s</w:t>
      </w:r>
      <w:r w:rsidR="00812AAF">
        <w:rPr>
          <w:rFonts w:ascii="Garamond" w:hAnsi="Garamond" w:cs="Times New Roman"/>
          <w:color w:val="222A35" w:themeColor="text2" w:themeShade="80"/>
          <w:sz w:val="28"/>
          <w:szCs w:val="28"/>
        </w:rPr>
        <w:t xml:space="preserve"> were identified </w:t>
      </w:r>
      <w:r>
        <w:rPr>
          <w:rFonts w:ascii="Garamond" w:hAnsi="Garamond" w:cs="Times New Roman"/>
          <w:color w:val="222A35" w:themeColor="text2" w:themeShade="80"/>
          <w:sz w:val="28"/>
          <w:szCs w:val="28"/>
        </w:rPr>
        <w:t xml:space="preserve">early. </w:t>
      </w:r>
    </w:p>
    <w:p w14:paraId="0A0DEE74" w14:textId="77777777" w:rsidR="00556D17" w:rsidRDefault="00556D17" w:rsidP="00556D17">
      <w:pPr>
        <w:pStyle w:val="NoSpacing"/>
        <w:jc w:val="both"/>
        <w:rPr>
          <w:rFonts w:ascii="Garamond" w:hAnsi="Garamond" w:cs="Times New Roman"/>
          <w:color w:val="222A35" w:themeColor="text2" w:themeShade="80"/>
          <w:sz w:val="28"/>
          <w:szCs w:val="28"/>
        </w:rPr>
      </w:pPr>
    </w:p>
    <w:p w14:paraId="23C55B83" w14:textId="77777777" w:rsidR="009F6D8E" w:rsidRDefault="009F6D8E" w:rsidP="009F6D8E">
      <w:pPr>
        <w:pStyle w:val="NoSpacing"/>
        <w:numPr>
          <w:ilvl w:val="0"/>
          <w:numId w:val="2"/>
        </w:numPr>
        <w:spacing w:after="240"/>
        <w:ind w:left="450" w:hanging="450"/>
        <w:jc w:val="both"/>
        <w:rPr>
          <w:rFonts w:ascii="Garamond" w:hAnsi="Garamond" w:cs="Times New Roman"/>
          <w:color w:val="222A35" w:themeColor="text2" w:themeShade="80"/>
          <w:sz w:val="36"/>
          <w:szCs w:val="36"/>
        </w:rPr>
      </w:pPr>
      <w:r w:rsidRPr="009F6D8E">
        <w:rPr>
          <w:rFonts w:ascii="Garamond" w:hAnsi="Garamond" w:cs="Times New Roman"/>
          <w:color w:val="222A35" w:themeColor="text2" w:themeShade="80"/>
          <w:sz w:val="36"/>
          <w:szCs w:val="36"/>
        </w:rPr>
        <w:t>Press</w:t>
      </w:r>
      <w:r>
        <w:rPr>
          <w:rFonts w:ascii="Garamond" w:hAnsi="Garamond" w:cs="Times New Roman"/>
          <w:color w:val="222A35" w:themeColor="text2" w:themeShade="80"/>
          <w:sz w:val="36"/>
          <w:szCs w:val="36"/>
        </w:rPr>
        <w:t xml:space="preserve"> Coverage</w:t>
      </w:r>
    </w:p>
    <w:p w14:paraId="6554875B" w14:textId="249F7DB5" w:rsidR="009F6D8E" w:rsidRPr="009F6D8E" w:rsidRDefault="009F6D8E" w:rsidP="00556D17">
      <w:pPr>
        <w:pStyle w:val="NoSpacing"/>
        <w:jc w:val="both"/>
        <w:rPr>
          <w:rFonts w:ascii="Garamond" w:hAnsi="Garamond" w:cs="Times New Roman"/>
          <w:color w:val="222A35" w:themeColor="text2" w:themeShade="80"/>
          <w:sz w:val="28"/>
          <w:szCs w:val="28"/>
        </w:rPr>
      </w:pPr>
      <w:r>
        <w:rPr>
          <w:rFonts w:ascii="Garamond" w:hAnsi="Garamond" w:cs="Times New Roman"/>
          <w:color w:val="222A35" w:themeColor="text2" w:themeShade="80"/>
          <w:sz w:val="28"/>
          <w:szCs w:val="28"/>
        </w:rPr>
        <w:t xml:space="preserve">If </w:t>
      </w:r>
      <w:r w:rsidR="00966990">
        <w:rPr>
          <w:rFonts w:ascii="Garamond" w:hAnsi="Garamond" w:cs="Times New Roman"/>
          <w:color w:val="222A35" w:themeColor="text2" w:themeShade="80"/>
          <w:sz w:val="28"/>
          <w:szCs w:val="28"/>
        </w:rPr>
        <w:t>one</w:t>
      </w:r>
      <w:r>
        <w:rPr>
          <w:rFonts w:ascii="Garamond" w:hAnsi="Garamond" w:cs="Times New Roman"/>
          <w:color w:val="222A35" w:themeColor="text2" w:themeShade="80"/>
          <w:sz w:val="28"/>
          <w:szCs w:val="28"/>
        </w:rPr>
        <w:t xml:space="preserve"> go</w:t>
      </w:r>
      <w:r w:rsidR="00966990">
        <w:rPr>
          <w:rFonts w:ascii="Garamond" w:hAnsi="Garamond" w:cs="Times New Roman"/>
          <w:color w:val="222A35" w:themeColor="text2" w:themeShade="80"/>
          <w:sz w:val="28"/>
          <w:szCs w:val="28"/>
        </w:rPr>
        <w:t>al for an event similar to the B</w:t>
      </w:r>
      <w:r>
        <w:rPr>
          <w:rFonts w:ascii="Garamond" w:hAnsi="Garamond" w:cs="Times New Roman"/>
          <w:color w:val="222A35" w:themeColor="text2" w:themeShade="80"/>
          <w:sz w:val="28"/>
          <w:szCs w:val="28"/>
        </w:rPr>
        <w:t xml:space="preserve">eyond the Bench Summit is to promote awareness about the issues presented, media presence should be a part of the planning process. Time permitted, a press conference can help fulfill this goal. </w:t>
      </w:r>
      <w:r w:rsidR="00966990">
        <w:rPr>
          <w:rFonts w:ascii="Garamond" w:hAnsi="Garamond" w:cs="Times New Roman"/>
          <w:color w:val="222A35" w:themeColor="text2" w:themeShade="80"/>
          <w:sz w:val="28"/>
          <w:szCs w:val="28"/>
        </w:rPr>
        <w:t>Due to security concerns</w:t>
      </w:r>
      <w:r>
        <w:rPr>
          <w:rFonts w:ascii="Garamond" w:hAnsi="Garamond" w:cs="Times New Roman"/>
          <w:color w:val="222A35" w:themeColor="text2" w:themeShade="80"/>
          <w:sz w:val="28"/>
          <w:szCs w:val="28"/>
        </w:rPr>
        <w:t xml:space="preserve">, the Beyond the Bench Summit was </w:t>
      </w:r>
      <w:r w:rsidR="00966990">
        <w:rPr>
          <w:rFonts w:ascii="Garamond" w:hAnsi="Garamond" w:cs="Times New Roman"/>
          <w:color w:val="222A35" w:themeColor="text2" w:themeShade="80"/>
          <w:sz w:val="28"/>
          <w:szCs w:val="28"/>
        </w:rPr>
        <w:t xml:space="preserve">only open to those who received an invitation and there were no advertisements or postings on social media. If desired, having a more open invitation process might yield greater media presence </w:t>
      </w:r>
      <w:r w:rsidR="004870D7">
        <w:rPr>
          <w:rFonts w:ascii="Garamond" w:hAnsi="Garamond" w:cs="Times New Roman"/>
          <w:color w:val="222A35" w:themeColor="text2" w:themeShade="80"/>
          <w:sz w:val="28"/>
          <w:szCs w:val="28"/>
        </w:rPr>
        <w:t>and awareness about the event</w:t>
      </w:r>
      <w:r w:rsidR="00CC4CEA">
        <w:rPr>
          <w:rFonts w:ascii="Garamond" w:hAnsi="Garamond" w:cs="Times New Roman"/>
          <w:color w:val="222A35" w:themeColor="text2" w:themeShade="80"/>
          <w:sz w:val="28"/>
          <w:szCs w:val="28"/>
        </w:rPr>
        <w:t>; however, the trade-</w:t>
      </w:r>
      <w:r w:rsidR="00B66B19" w:rsidRPr="00B66B19">
        <w:rPr>
          <w:rFonts w:ascii="Garamond" w:hAnsi="Garamond" w:cs="Times New Roman"/>
          <w:color w:val="222A35" w:themeColor="text2" w:themeShade="80"/>
          <w:sz w:val="28"/>
          <w:szCs w:val="28"/>
        </w:rPr>
        <w:t>off for this might be additional security risks or expenses.</w:t>
      </w:r>
    </w:p>
    <w:sectPr w:rsidR="009F6D8E" w:rsidRPr="009F6D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D7CE5" w14:textId="77777777" w:rsidR="00FB10C1" w:rsidRDefault="00FB10C1" w:rsidP="00FB10C1">
      <w:pPr>
        <w:spacing w:after="0" w:line="240" w:lineRule="auto"/>
      </w:pPr>
      <w:r>
        <w:separator/>
      </w:r>
    </w:p>
  </w:endnote>
  <w:endnote w:type="continuationSeparator" w:id="0">
    <w:p w14:paraId="5751D93D" w14:textId="77777777" w:rsidR="00FB10C1" w:rsidRDefault="00FB10C1" w:rsidP="00FB1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86969"/>
      <w:docPartObj>
        <w:docPartGallery w:val="Page Numbers (Bottom of Page)"/>
        <w:docPartUnique/>
      </w:docPartObj>
    </w:sdtPr>
    <w:sdtEndPr>
      <w:rPr>
        <w:noProof/>
      </w:rPr>
    </w:sdtEndPr>
    <w:sdtContent>
      <w:p w14:paraId="1D60E8B2" w14:textId="77777777" w:rsidR="00FB10C1" w:rsidRDefault="00FB10C1" w:rsidP="0020206A">
        <w:pPr>
          <w:pStyle w:val="Footer"/>
          <w:jc w:val="center"/>
        </w:pPr>
        <w:r w:rsidRPr="00FB10C1">
          <w:rPr>
            <w:rFonts w:ascii="Garamond" w:hAnsi="Garamond"/>
            <w:sz w:val="24"/>
          </w:rPr>
          <w:fldChar w:fldCharType="begin"/>
        </w:r>
        <w:r w:rsidRPr="00FB10C1">
          <w:rPr>
            <w:rFonts w:ascii="Garamond" w:hAnsi="Garamond"/>
            <w:sz w:val="24"/>
          </w:rPr>
          <w:instrText xml:space="preserve"> PAGE   \* MERGEFORMAT </w:instrText>
        </w:r>
        <w:r w:rsidRPr="00FB10C1">
          <w:rPr>
            <w:rFonts w:ascii="Garamond" w:hAnsi="Garamond"/>
            <w:sz w:val="24"/>
          </w:rPr>
          <w:fldChar w:fldCharType="separate"/>
        </w:r>
        <w:r w:rsidR="00B57B21">
          <w:rPr>
            <w:rFonts w:ascii="Garamond" w:hAnsi="Garamond"/>
            <w:noProof/>
            <w:sz w:val="24"/>
          </w:rPr>
          <w:t>3</w:t>
        </w:r>
        <w:r w:rsidRPr="00FB10C1">
          <w:rPr>
            <w:rFonts w:ascii="Garamond" w:hAnsi="Garamond"/>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C2DAE" w14:textId="77777777" w:rsidR="00FB10C1" w:rsidRDefault="00FB10C1" w:rsidP="00FB10C1">
      <w:pPr>
        <w:spacing w:after="0" w:line="240" w:lineRule="auto"/>
      </w:pPr>
      <w:r>
        <w:separator/>
      </w:r>
    </w:p>
  </w:footnote>
  <w:footnote w:type="continuationSeparator" w:id="0">
    <w:p w14:paraId="1014C896" w14:textId="77777777" w:rsidR="00FB10C1" w:rsidRDefault="00FB10C1" w:rsidP="00FB1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C36BD"/>
    <w:multiLevelType w:val="hybridMultilevel"/>
    <w:tmpl w:val="936C16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6C5C66"/>
    <w:multiLevelType w:val="hybridMultilevel"/>
    <w:tmpl w:val="0370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rQwtTQ3MjY3t7A0NbFU0lEKTi0uzszPAykwrAUANHQ0lCwAAAA="/>
  </w:docVars>
  <w:rsids>
    <w:rsidRoot w:val="006815FD"/>
    <w:rsid w:val="00077AFA"/>
    <w:rsid w:val="00085893"/>
    <w:rsid w:val="000C4D2F"/>
    <w:rsid w:val="00102C7C"/>
    <w:rsid w:val="001732FC"/>
    <w:rsid w:val="001A0EEF"/>
    <w:rsid w:val="001B34DF"/>
    <w:rsid w:val="001E7C8B"/>
    <w:rsid w:val="001F5AA4"/>
    <w:rsid w:val="0020206A"/>
    <w:rsid w:val="0022106A"/>
    <w:rsid w:val="00232CDF"/>
    <w:rsid w:val="00295047"/>
    <w:rsid w:val="002C2684"/>
    <w:rsid w:val="003657CF"/>
    <w:rsid w:val="003B4F42"/>
    <w:rsid w:val="003E62B9"/>
    <w:rsid w:val="00413C92"/>
    <w:rsid w:val="004870D7"/>
    <w:rsid w:val="004D3C11"/>
    <w:rsid w:val="004D5340"/>
    <w:rsid w:val="00507B2D"/>
    <w:rsid w:val="00556D17"/>
    <w:rsid w:val="005B3698"/>
    <w:rsid w:val="005F5FA6"/>
    <w:rsid w:val="006815FD"/>
    <w:rsid w:val="00812AAF"/>
    <w:rsid w:val="00855A01"/>
    <w:rsid w:val="008C4FF6"/>
    <w:rsid w:val="008D51C5"/>
    <w:rsid w:val="00943D56"/>
    <w:rsid w:val="00966990"/>
    <w:rsid w:val="009F6D8E"/>
    <w:rsid w:val="00B563CF"/>
    <w:rsid w:val="00B57B21"/>
    <w:rsid w:val="00B66B19"/>
    <w:rsid w:val="00C34AE3"/>
    <w:rsid w:val="00C940E0"/>
    <w:rsid w:val="00CC4CEA"/>
    <w:rsid w:val="00D17116"/>
    <w:rsid w:val="00EB3CE4"/>
    <w:rsid w:val="00EE5E3D"/>
    <w:rsid w:val="00FB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927F"/>
  <w15:chartTrackingRefBased/>
  <w15:docId w15:val="{4C6DCDAA-7DA2-42A8-A0E1-96E9029E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15FD"/>
    <w:pPr>
      <w:spacing w:after="0" w:line="240" w:lineRule="auto"/>
    </w:pPr>
  </w:style>
  <w:style w:type="paragraph" w:styleId="CommentText">
    <w:name w:val="annotation text"/>
    <w:basedOn w:val="Normal"/>
    <w:link w:val="CommentTextChar"/>
    <w:uiPriority w:val="99"/>
    <w:semiHidden/>
    <w:unhideWhenUsed/>
    <w:rsid w:val="006815FD"/>
    <w:pPr>
      <w:spacing w:line="240" w:lineRule="auto"/>
    </w:pPr>
    <w:rPr>
      <w:sz w:val="20"/>
      <w:szCs w:val="20"/>
    </w:rPr>
  </w:style>
  <w:style w:type="character" w:customStyle="1" w:styleId="CommentTextChar">
    <w:name w:val="Comment Text Char"/>
    <w:basedOn w:val="DefaultParagraphFont"/>
    <w:link w:val="CommentText"/>
    <w:uiPriority w:val="99"/>
    <w:semiHidden/>
    <w:rsid w:val="006815FD"/>
    <w:rPr>
      <w:sz w:val="20"/>
      <w:szCs w:val="20"/>
    </w:rPr>
  </w:style>
  <w:style w:type="paragraph" w:styleId="BalloonText">
    <w:name w:val="Balloon Text"/>
    <w:basedOn w:val="Normal"/>
    <w:link w:val="BalloonTextChar"/>
    <w:uiPriority w:val="99"/>
    <w:semiHidden/>
    <w:unhideWhenUsed/>
    <w:rsid w:val="00102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C7C"/>
    <w:rPr>
      <w:rFonts w:ascii="Segoe UI" w:hAnsi="Segoe UI" w:cs="Segoe UI"/>
      <w:sz w:val="18"/>
      <w:szCs w:val="18"/>
    </w:rPr>
  </w:style>
  <w:style w:type="character" w:styleId="CommentReference">
    <w:name w:val="annotation reference"/>
    <w:basedOn w:val="DefaultParagraphFont"/>
    <w:uiPriority w:val="99"/>
    <w:semiHidden/>
    <w:unhideWhenUsed/>
    <w:rsid w:val="00EB3CE4"/>
    <w:rPr>
      <w:sz w:val="16"/>
      <w:szCs w:val="16"/>
    </w:rPr>
  </w:style>
  <w:style w:type="paragraph" w:styleId="CommentSubject">
    <w:name w:val="annotation subject"/>
    <w:basedOn w:val="CommentText"/>
    <w:next w:val="CommentText"/>
    <w:link w:val="CommentSubjectChar"/>
    <w:uiPriority w:val="99"/>
    <w:semiHidden/>
    <w:unhideWhenUsed/>
    <w:rsid w:val="00EB3CE4"/>
    <w:rPr>
      <w:b/>
      <w:bCs/>
    </w:rPr>
  </w:style>
  <w:style w:type="character" w:customStyle="1" w:styleId="CommentSubjectChar">
    <w:name w:val="Comment Subject Char"/>
    <w:basedOn w:val="CommentTextChar"/>
    <w:link w:val="CommentSubject"/>
    <w:uiPriority w:val="99"/>
    <w:semiHidden/>
    <w:rsid w:val="00EB3CE4"/>
    <w:rPr>
      <w:b/>
      <w:bCs/>
      <w:sz w:val="20"/>
      <w:szCs w:val="20"/>
    </w:rPr>
  </w:style>
  <w:style w:type="paragraph" w:styleId="Header">
    <w:name w:val="header"/>
    <w:basedOn w:val="Normal"/>
    <w:link w:val="HeaderChar"/>
    <w:uiPriority w:val="99"/>
    <w:unhideWhenUsed/>
    <w:rsid w:val="00FB1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0C1"/>
  </w:style>
  <w:style w:type="paragraph" w:styleId="Footer">
    <w:name w:val="footer"/>
    <w:basedOn w:val="Normal"/>
    <w:link w:val="FooterChar"/>
    <w:uiPriority w:val="99"/>
    <w:unhideWhenUsed/>
    <w:rsid w:val="00FB1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17310">
      <w:bodyDiv w:val="1"/>
      <w:marLeft w:val="0"/>
      <w:marRight w:val="0"/>
      <w:marTop w:val="0"/>
      <w:marBottom w:val="0"/>
      <w:divBdr>
        <w:top w:val="none" w:sz="0" w:space="0" w:color="auto"/>
        <w:left w:val="none" w:sz="0" w:space="0" w:color="auto"/>
        <w:bottom w:val="none" w:sz="0" w:space="0" w:color="auto"/>
        <w:right w:val="none" w:sz="0" w:space="0" w:color="auto"/>
      </w:divBdr>
    </w:div>
    <w:div w:id="703560978">
      <w:bodyDiv w:val="1"/>
      <w:marLeft w:val="0"/>
      <w:marRight w:val="0"/>
      <w:marTop w:val="0"/>
      <w:marBottom w:val="0"/>
      <w:divBdr>
        <w:top w:val="none" w:sz="0" w:space="0" w:color="auto"/>
        <w:left w:val="none" w:sz="0" w:space="0" w:color="auto"/>
        <w:bottom w:val="none" w:sz="0" w:space="0" w:color="auto"/>
        <w:right w:val="none" w:sz="0" w:space="0" w:color="auto"/>
      </w:divBdr>
    </w:div>
    <w:div w:id="8561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EF504-E2BC-4CA4-8143-97F958200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Supreme Court of Texas</Company>
  <LinksUpToDate>false</LinksUpToDate>
  <CharactersWithSpaces>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Bernstein</dc:creator>
  <cp:keywords/>
  <dc:description/>
  <cp:lastModifiedBy>Jamie Bernstein</cp:lastModifiedBy>
  <cp:revision>7</cp:revision>
  <cp:lastPrinted>2017-01-11T20:47:00Z</cp:lastPrinted>
  <dcterms:created xsi:type="dcterms:W3CDTF">2017-01-26T18:16:00Z</dcterms:created>
  <dcterms:modified xsi:type="dcterms:W3CDTF">2017-01-31T19:39:00Z</dcterms:modified>
</cp:coreProperties>
</file>